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101" w:rsidRDefault="00222F39">
      <w:pPr>
        <w:divId w:val="1928491706"/>
        <w:rPr>
          <w:rFonts w:ascii="Arial" w:eastAsia="Times New Roman" w:hAnsi="Arial" w:cs="Arial"/>
          <w:b/>
          <w:bCs/>
          <w:sz w:val="20"/>
          <w:szCs w:val="20"/>
          <w:lang w:val="en"/>
        </w:rPr>
      </w:pPr>
      <w:r>
        <w:rPr>
          <w:rFonts w:ascii="Arial" w:eastAsia="Times New Roman" w:hAnsi="Arial" w:cs="Arial"/>
          <w:b/>
          <w:bCs/>
          <w:sz w:val="20"/>
          <w:szCs w:val="20"/>
          <w:lang w:val="en"/>
        </w:rPr>
        <w:t xml:space="preserve">MINUTES </w:t>
      </w:r>
      <w:r w:rsidR="001C2C05">
        <w:rPr>
          <w:rFonts w:ascii="Arial" w:eastAsia="Times New Roman" w:hAnsi="Arial" w:cs="Arial"/>
          <w:b/>
          <w:bCs/>
          <w:sz w:val="20"/>
          <w:szCs w:val="20"/>
          <w:lang w:val="en"/>
        </w:rPr>
        <w:tab/>
      </w:r>
      <w:r w:rsidR="001C2C05">
        <w:rPr>
          <w:rFonts w:ascii="Arial" w:eastAsia="Times New Roman" w:hAnsi="Arial" w:cs="Arial"/>
          <w:b/>
          <w:bCs/>
          <w:sz w:val="20"/>
          <w:szCs w:val="20"/>
          <w:lang w:val="en"/>
        </w:rPr>
        <w:tab/>
      </w:r>
      <w:r w:rsidR="001C2C05">
        <w:rPr>
          <w:rFonts w:ascii="Arial" w:eastAsia="Times New Roman" w:hAnsi="Arial" w:cs="Arial"/>
          <w:b/>
          <w:bCs/>
          <w:sz w:val="20"/>
          <w:szCs w:val="20"/>
          <w:lang w:val="en"/>
        </w:rPr>
        <w:tab/>
      </w:r>
      <w:r w:rsidR="001C2C05">
        <w:rPr>
          <w:rFonts w:ascii="Arial" w:eastAsia="Times New Roman" w:hAnsi="Arial" w:cs="Arial"/>
          <w:b/>
          <w:bCs/>
          <w:sz w:val="20"/>
          <w:szCs w:val="20"/>
          <w:lang w:val="en"/>
        </w:rPr>
        <w:tab/>
      </w:r>
      <w:r w:rsidR="001C2C05">
        <w:rPr>
          <w:rFonts w:ascii="Arial" w:eastAsia="Times New Roman" w:hAnsi="Arial" w:cs="Arial"/>
          <w:b/>
          <w:bCs/>
          <w:sz w:val="20"/>
          <w:szCs w:val="20"/>
          <w:lang w:val="en"/>
        </w:rPr>
        <w:tab/>
      </w:r>
      <w:r w:rsidR="001C2C05">
        <w:rPr>
          <w:rFonts w:ascii="Arial" w:eastAsia="Times New Roman" w:hAnsi="Arial" w:cs="Arial"/>
          <w:b/>
          <w:bCs/>
          <w:sz w:val="20"/>
          <w:szCs w:val="20"/>
          <w:lang w:val="en"/>
        </w:rPr>
        <w:tab/>
      </w:r>
      <w:r w:rsidR="001C2C05">
        <w:rPr>
          <w:rFonts w:ascii="Arial" w:eastAsia="Times New Roman" w:hAnsi="Arial" w:cs="Arial"/>
          <w:b/>
          <w:bCs/>
          <w:sz w:val="20"/>
          <w:szCs w:val="20"/>
          <w:lang w:val="en"/>
        </w:rPr>
        <w:tab/>
      </w:r>
      <w:r w:rsidR="001C2C05">
        <w:rPr>
          <w:rFonts w:ascii="Arial" w:eastAsia="Times New Roman" w:hAnsi="Arial" w:cs="Arial"/>
          <w:b/>
          <w:bCs/>
          <w:sz w:val="20"/>
          <w:szCs w:val="20"/>
          <w:lang w:val="en"/>
        </w:rPr>
        <w:tab/>
      </w:r>
      <w:r w:rsidR="001C2C05">
        <w:rPr>
          <w:rFonts w:ascii="Arial" w:eastAsia="Times New Roman" w:hAnsi="Arial" w:cs="Arial"/>
          <w:b/>
          <w:bCs/>
          <w:sz w:val="20"/>
          <w:szCs w:val="20"/>
          <w:lang w:val="en"/>
        </w:rPr>
        <w:tab/>
        <w:t>Doc: 29 FY2022</w:t>
      </w:r>
    </w:p>
    <w:p w:rsidR="00E35101" w:rsidRDefault="000618E8">
      <w:pPr>
        <w:divId w:val="1821341065"/>
        <w:rPr>
          <w:rFonts w:ascii="Arial" w:eastAsia="Times New Roman" w:hAnsi="Arial" w:cs="Arial"/>
          <w:b/>
          <w:bCs/>
          <w:sz w:val="20"/>
          <w:szCs w:val="20"/>
          <w:lang w:val="en"/>
        </w:rPr>
      </w:pPr>
      <w:bookmarkStart w:id="0" w:name="_GoBack"/>
      <w:bookmarkEnd w:id="0"/>
      <w:r>
        <w:rPr>
          <w:rFonts w:ascii="Arial" w:eastAsia="Times New Roman" w:hAnsi="Arial" w:cs="Arial"/>
          <w:b/>
          <w:bCs/>
          <w:sz w:val="20"/>
          <w:szCs w:val="20"/>
          <w:lang w:val="en"/>
        </w:rPr>
        <w:t>Approved 2.15.22</w:t>
      </w:r>
    </w:p>
    <w:p w:rsidR="000618E8" w:rsidRDefault="000618E8">
      <w:pPr>
        <w:divId w:val="1821341065"/>
        <w:rPr>
          <w:rFonts w:ascii="Arial" w:eastAsia="Times New Roman" w:hAnsi="Arial" w:cs="Arial"/>
          <w:b/>
          <w:bCs/>
          <w:sz w:val="20"/>
          <w:szCs w:val="20"/>
          <w:lang w:val="en"/>
        </w:rPr>
      </w:pPr>
    </w:p>
    <w:p w:rsidR="00E35101" w:rsidRDefault="00222F39" w:rsidP="00433C4E">
      <w:pPr>
        <w:divId w:val="1055931088"/>
        <w:rPr>
          <w:rFonts w:ascii="Arial" w:eastAsia="Times New Roman" w:hAnsi="Arial" w:cs="Arial"/>
          <w:b/>
          <w:bCs/>
          <w:sz w:val="20"/>
          <w:szCs w:val="20"/>
          <w:lang w:val="en"/>
        </w:rPr>
      </w:pPr>
      <w:r>
        <w:rPr>
          <w:rFonts w:ascii="Arial" w:eastAsia="Times New Roman" w:hAnsi="Arial" w:cs="Arial"/>
          <w:b/>
          <w:bCs/>
          <w:sz w:val="20"/>
          <w:szCs w:val="20"/>
          <w:lang w:val="en"/>
        </w:rPr>
        <w:t>NSCC</w:t>
      </w:r>
      <w:r w:rsidR="00433C4E">
        <w:rPr>
          <w:rFonts w:ascii="Arial" w:eastAsia="Times New Roman" w:hAnsi="Arial" w:cs="Arial"/>
          <w:b/>
          <w:bCs/>
          <w:sz w:val="20"/>
          <w:szCs w:val="20"/>
          <w:lang w:val="en"/>
        </w:rPr>
        <w:t xml:space="preserve"> </w:t>
      </w:r>
      <w:r>
        <w:rPr>
          <w:rFonts w:ascii="Arial" w:eastAsia="Times New Roman" w:hAnsi="Arial" w:cs="Arial"/>
          <w:b/>
          <w:bCs/>
          <w:sz w:val="20"/>
          <w:szCs w:val="20"/>
          <w:lang w:val="en"/>
        </w:rPr>
        <w:t>Board of Trustees</w:t>
      </w:r>
    </w:p>
    <w:p w:rsidR="00E35101" w:rsidRDefault="00222F39">
      <w:pPr>
        <w:divId w:val="1584728302"/>
        <w:rPr>
          <w:rFonts w:ascii="Arial" w:eastAsia="Times New Roman" w:hAnsi="Arial" w:cs="Arial"/>
          <w:b/>
          <w:bCs/>
          <w:sz w:val="20"/>
          <w:szCs w:val="20"/>
          <w:lang w:val="en"/>
        </w:rPr>
      </w:pPr>
      <w:r>
        <w:rPr>
          <w:rFonts w:ascii="Arial" w:eastAsia="Times New Roman" w:hAnsi="Arial" w:cs="Arial"/>
          <w:b/>
          <w:bCs/>
          <w:sz w:val="20"/>
          <w:szCs w:val="20"/>
          <w:lang w:val="en"/>
        </w:rPr>
        <w:t>Tuesday, November 16, 2021, 4:45 pm - 6:30 pm</w:t>
      </w:r>
    </w:p>
    <w:p w:rsidR="00E35101" w:rsidRDefault="00222F39">
      <w:pPr>
        <w:divId w:val="760833312"/>
        <w:rPr>
          <w:rFonts w:ascii="Arial" w:eastAsia="Times New Roman" w:hAnsi="Arial" w:cs="Arial"/>
          <w:b/>
          <w:bCs/>
          <w:sz w:val="20"/>
          <w:szCs w:val="20"/>
          <w:lang w:val="en"/>
        </w:rPr>
      </w:pPr>
      <w:r>
        <w:rPr>
          <w:rFonts w:ascii="Arial" w:eastAsia="Times New Roman" w:hAnsi="Arial" w:cs="Arial"/>
          <w:b/>
          <w:bCs/>
          <w:sz w:val="20"/>
          <w:szCs w:val="20"/>
          <w:lang w:val="en"/>
        </w:rPr>
        <w:t>Zoom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35101">
        <w:trPr>
          <w:divId w:val="445851675"/>
          <w:tblCellSpacing w:w="15" w:type="dxa"/>
        </w:trPr>
        <w:tc>
          <w:tcPr>
            <w:tcW w:w="0" w:type="auto"/>
            <w:vAlign w:val="center"/>
            <w:hideMark/>
          </w:tcPr>
          <w:p w:rsidR="00E35101" w:rsidRDefault="00222F39">
            <w:pPr>
              <w:rPr>
                <w:rFonts w:ascii="Arial" w:eastAsia="Times New Roman" w:hAnsi="Arial" w:cs="Arial"/>
                <w:sz w:val="20"/>
                <w:szCs w:val="20"/>
              </w:rPr>
            </w:pPr>
            <w:r>
              <w:rPr>
                <w:rFonts w:ascii="Arial" w:eastAsia="Times New Roman" w:hAnsi="Arial" w:cs="Arial"/>
                <w:sz w:val="20"/>
                <w:szCs w:val="20"/>
              </w:rPr>
              <w:t>In Attendance</w:t>
            </w:r>
          </w:p>
        </w:tc>
      </w:tr>
      <w:tr w:rsidR="00E35101">
        <w:trPr>
          <w:divId w:val="445851675"/>
          <w:tblCellSpacing w:w="15" w:type="dxa"/>
        </w:trPr>
        <w:tc>
          <w:tcPr>
            <w:tcW w:w="0" w:type="auto"/>
            <w:vAlign w:val="center"/>
            <w:hideMark/>
          </w:tcPr>
          <w:p w:rsidR="00E35101" w:rsidRDefault="00222F39">
            <w:pPr>
              <w:rPr>
                <w:rFonts w:ascii="Arial" w:eastAsia="Times New Roman" w:hAnsi="Arial" w:cs="Arial"/>
                <w:sz w:val="20"/>
                <w:szCs w:val="20"/>
              </w:rPr>
            </w:pPr>
            <w:r>
              <w:rPr>
                <w:rFonts w:ascii="Arial" w:eastAsia="Times New Roman" w:hAnsi="Arial" w:cs="Arial"/>
                <w:sz w:val="20"/>
                <w:szCs w:val="20"/>
              </w:rPr>
              <w:t>Andrea Gayle-Bennett; Anh Dao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xml:space="preserve">; Barbara Heinemann; Dr. J.D. LaRock; Joseph Riley; Maria Vega-Viera; Richard </w:t>
            </w:r>
            <w:proofErr w:type="spellStart"/>
            <w:r>
              <w:rPr>
                <w:rFonts w:ascii="Arial" w:eastAsia="Times New Roman" w:hAnsi="Arial" w:cs="Arial"/>
                <w:sz w:val="20"/>
                <w:szCs w:val="20"/>
              </w:rPr>
              <w:t>Yagjian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Yuleika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Lluveres</w:t>
            </w:r>
            <w:proofErr w:type="spellEnd"/>
          </w:p>
        </w:tc>
      </w:tr>
      <w:tr w:rsidR="00E35101">
        <w:trPr>
          <w:divId w:val="445851675"/>
          <w:tblCellSpacing w:w="15" w:type="dxa"/>
        </w:trPr>
        <w:tc>
          <w:tcPr>
            <w:tcW w:w="0" w:type="auto"/>
            <w:vAlign w:val="center"/>
            <w:hideMark/>
          </w:tcPr>
          <w:p w:rsidR="00E35101" w:rsidRDefault="00222F39">
            <w:pPr>
              <w:rPr>
                <w:rFonts w:ascii="Arial" w:eastAsia="Times New Roman" w:hAnsi="Arial" w:cs="Arial"/>
                <w:sz w:val="20"/>
                <w:szCs w:val="20"/>
              </w:rPr>
            </w:pPr>
            <w:r>
              <w:rPr>
                <w:rFonts w:ascii="Arial" w:eastAsia="Times New Roman" w:hAnsi="Arial" w:cs="Arial"/>
                <w:sz w:val="20"/>
                <w:szCs w:val="20"/>
              </w:rPr>
              <w:t xml:space="preserve">Not </w:t>
            </w:r>
            <w:proofErr w:type="gramStart"/>
            <w:r>
              <w:rPr>
                <w:rFonts w:ascii="Arial" w:eastAsia="Times New Roman" w:hAnsi="Arial" w:cs="Arial"/>
                <w:sz w:val="20"/>
                <w:szCs w:val="20"/>
              </w:rPr>
              <w:t>In</w:t>
            </w:r>
            <w:proofErr w:type="gramEnd"/>
            <w:r>
              <w:rPr>
                <w:rFonts w:ascii="Arial" w:eastAsia="Times New Roman" w:hAnsi="Arial" w:cs="Arial"/>
                <w:sz w:val="20"/>
                <w:szCs w:val="20"/>
              </w:rPr>
              <w:t xml:space="preserve"> Attendance</w:t>
            </w:r>
          </w:p>
        </w:tc>
      </w:tr>
      <w:tr w:rsidR="00E35101">
        <w:trPr>
          <w:divId w:val="445851675"/>
          <w:tblCellSpacing w:w="15" w:type="dxa"/>
        </w:trPr>
        <w:tc>
          <w:tcPr>
            <w:tcW w:w="0" w:type="auto"/>
            <w:vAlign w:val="center"/>
            <w:hideMark/>
          </w:tcPr>
          <w:p w:rsidR="00E35101" w:rsidRDefault="00222F39">
            <w:pPr>
              <w:rPr>
                <w:rFonts w:ascii="Arial" w:eastAsia="Times New Roman" w:hAnsi="Arial" w:cs="Arial"/>
                <w:sz w:val="20"/>
                <w:szCs w:val="20"/>
              </w:rPr>
            </w:pPr>
            <w:r>
              <w:rPr>
                <w:rFonts w:ascii="Arial" w:eastAsia="Times New Roman" w:hAnsi="Arial" w:cs="Arial"/>
                <w:sz w:val="20"/>
                <w:szCs w:val="20"/>
              </w:rPr>
              <w:t>Dr. Dharma</w:t>
            </w:r>
            <w:r w:rsidR="00FA64C3">
              <w:rPr>
                <w:rFonts w:ascii="Arial" w:eastAsia="Times New Roman" w:hAnsi="Arial" w:cs="Arial"/>
                <w:sz w:val="20"/>
                <w:szCs w:val="20"/>
              </w:rPr>
              <w:t xml:space="preserve"> </w:t>
            </w:r>
            <w:proofErr w:type="gramStart"/>
            <w:r w:rsidR="00FA64C3">
              <w:rPr>
                <w:rFonts w:ascii="Arial" w:eastAsia="Times New Roman" w:hAnsi="Arial" w:cs="Arial"/>
                <w:sz w:val="20"/>
                <w:szCs w:val="20"/>
              </w:rPr>
              <w:t xml:space="preserve">Cortés </w:t>
            </w:r>
            <w:r>
              <w:rPr>
                <w:rFonts w:ascii="Arial" w:eastAsia="Times New Roman" w:hAnsi="Arial" w:cs="Arial"/>
                <w:sz w:val="20"/>
                <w:szCs w:val="20"/>
              </w:rPr>
              <w:t>;</w:t>
            </w:r>
            <w:proofErr w:type="gramEnd"/>
            <w:r>
              <w:rPr>
                <w:rFonts w:ascii="Arial" w:eastAsia="Times New Roman" w:hAnsi="Arial" w:cs="Arial"/>
                <w:sz w:val="20"/>
                <w:szCs w:val="20"/>
              </w:rPr>
              <w:t xml:space="preserve"> Nicole </w:t>
            </w:r>
            <w:proofErr w:type="spellStart"/>
            <w:r>
              <w:rPr>
                <w:rFonts w:ascii="Arial" w:eastAsia="Times New Roman" w:hAnsi="Arial" w:cs="Arial"/>
                <w:sz w:val="20"/>
                <w:szCs w:val="20"/>
              </w:rPr>
              <w:t>Bluefort</w:t>
            </w:r>
            <w:proofErr w:type="spellEnd"/>
          </w:p>
          <w:p w:rsidR="00FA64C3" w:rsidRDefault="00FA64C3">
            <w:pPr>
              <w:rPr>
                <w:rFonts w:ascii="Arial" w:eastAsia="Times New Roman" w:hAnsi="Arial" w:cs="Arial"/>
                <w:sz w:val="20"/>
                <w:szCs w:val="20"/>
              </w:rPr>
            </w:pPr>
          </w:p>
          <w:p w:rsidR="00FA64C3" w:rsidRDefault="00FA64C3" w:rsidP="00FA64C3">
            <w:pPr>
              <w:rPr>
                <w:rFonts w:ascii="Arial" w:eastAsia="Times New Roman" w:hAnsi="Arial" w:cs="Arial"/>
                <w:sz w:val="20"/>
                <w:szCs w:val="20"/>
              </w:rPr>
            </w:pPr>
            <w:r>
              <w:rPr>
                <w:rFonts w:ascii="Arial" w:eastAsia="Times New Roman" w:hAnsi="Arial" w:cs="Arial"/>
                <w:sz w:val="20"/>
                <w:szCs w:val="20"/>
              </w:rPr>
              <w:t>Additional Attendees</w:t>
            </w:r>
          </w:p>
          <w:p w:rsidR="00FA64C3" w:rsidRDefault="00FA64C3" w:rsidP="00FA64C3">
            <w:pPr>
              <w:rPr>
                <w:rFonts w:ascii="Arial" w:eastAsia="Times New Roman" w:hAnsi="Arial" w:cs="Arial"/>
                <w:sz w:val="20"/>
                <w:szCs w:val="20"/>
              </w:rPr>
            </w:pPr>
            <w:r>
              <w:rPr>
                <w:rFonts w:ascii="Arial" w:eastAsia="Times New Roman" w:hAnsi="Arial" w:cs="Arial"/>
                <w:sz w:val="20"/>
                <w:szCs w:val="20"/>
              </w:rPr>
              <w:t xml:space="preserve">President William Heineman; Miranda Gualtieri; Vice President Janice </w:t>
            </w:r>
            <w:proofErr w:type="spellStart"/>
            <w:r>
              <w:rPr>
                <w:rFonts w:ascii="Arial" w:eastAsia="Times New Roman" w:hAnsi="Arial" w:cs="Arial"/>
                <w:sz w:val="20"/>
                <w:szCs w:val="20"/>
              </w:rPr>
              <w:t>Forsstrom</w:t>
            </w:r>
            <w:proofErr w:type="spellEnd"/>
            <w:r>
              <w:rPr>
                <w:rFonts w:ascii="Arial" w:eastAsia="Times New Roman" w:hAnsi="Arial" w:cs="Arial"/>
                <w:sz w:val="20"/>
                <w:szCs w:val="20"/>
              </w:rPr>
              <w:t xml:space="preserve">; Interim Vice President Stephen Creamer; Interim Vice President Andrea </w:t>
            </w:r>
            <w:proofErr w:type="spellStart"/>
            <w:r>
              <w:rPr>
                <w:rFonts w:ascii="Arial" w:eastAsia="Times New Roman" w:hAnsi="Arial" w:cs="Arial"/>
                <w:sz w:val="20"/>
                <w:szCs w:val="20"/>
              </w:rPr>
              <w:t>DeFusco</w:t>
            </w:r>
            <w:proofErr w:type="spellEnd"/>
            <w:r>
              <w:rPr>
                <w:rFonts w:ascii="Arial" w:eastAsia="Times New Roman" w:hAnsi="Arial" w:cs="Arial"/>
                <w:sz w:val="20"/>
                <w:szCs w:val="20"/>
              </w:rPr>
              <w:t xml:space="preserve"> Sullivan; Laurie </w:t>
            </w:r>
            <w:proofErr w:type="spellStart"/>
            <w:r>
              <w:rPr>
                <w:rFonts w:ascii="Arial" w:eastAsia="Times New Roman" w:hAnsi="Arial" w:cs="Arial"/>
                <w:sz w:val="20"/>
                <w:szCs w:val="20"/>
              </w:rPr>
              <w:t>LaChapelle</w:t>
            </w:r>
            <w:proofErr w:type="spellEnd"/>
            <w:r>
              <w:rPr>
                <w:rFonts w:ascii="Arial" w:eastAsia="Times New Roman" w:hAnsi="Arial" w:cs="Arial"/>
                <w:sz w:val="20"/>
                <w:szCs w:val="20"/>
              </w:rPr>
              <w:t xml:space="preserve">; Linda Brantley; Nikki </w:t>
            </w:r>
            <w:proofErr w:type="spellStart"/>
            <w:r>
              <w:rPr>
                <w:rFonts w:ascii="Arial" w:eastAsia="Times New Roman" w:hAnsi="Arial" w:cs="Arial"/>
                <w:sz w:val="20"/>
                <w:szCs w:val="20"/>
              </w:rPr>
              <w:t>Pelonia</w:t>
            </w:r>
            <w:proofErr w:type="spellEnd"/>
            <w:r>
              <w:rPr>
                <w:rFonts w:ascii="Arial" w:eastAsia="Times New Roman" w:hAnsi="Arial" w:cs="Arial"/>
                <w:sz w:val="20"/>
                <w:szCs w:val="20"/>
              </w:rPr>
              <w:t xml:space="preserve">; Mary Chatigny; Andrea Milligan; Dr. Tiffany Magnolia; Torrey Dukes; Eileen </w:t>
            </w:r>
            <w:proofErr w:type="spellStart"/>
            <w:r>
              <w:rPr>
                <w:rFonts w:ascii="Arial" w:eastAsia="Times New Roman" w:hAnsi="Arial" w:cs="Arial"/>
                <w:sz w:val="20"/>
                <w:szCs w:val="20"/>
              </w:rPr>
              <w:t>Gerenz</w:t>
            </w:r>
            <w:proofErr w:type="spellEnd"/>
            <w:r>
              <w:rPr>
                <w:rFonts w:ascii="Arial" w:eastAsia="Times New Roman" w:hAnsi="Arial" w:cs="Arial"/>
                <w:sz w:val="20"/>
                <w:szCs w:val="20"/>
              </w:rPr>
              <w:t xml:space="preserve">; Cristy Sugarman; Alexandra </w:t>
            </w:r>
            <w:proofErr w:type="spellStart"/>
            <w:r>
              <w:rPr>
                <w:rFonts w:ascii="Arial" w:eastAsia="Times New Roman" w:hAnsi="Arial" w:cs="Arial"/>
                <w:sz w:val="20"/>
                <w:szCs w:val="20"/>
              </w:rPr>
              <w:t>Tateosian</w:t>
            </w:r>
            <w:proofErr w:type="spellEnd"/>
            <w:r>
              <w:rPr>
                <w:rFonts w:ascii="Arial" w:eastAsia="Times New Roman" w:hAnsi="Arial" w:cs="Arial"/>
                <w:sz w:val="20"/>
                <w:szCs w:val="20"/>
              </w:rPr>
              <w:t>; Jason Marsala; Jen Baker; Kathy Faulkner</w:t>
            </w:r>
          </w:p>
        </w:tc>
      </w:tr>
    </w:tbl>
    <w:tbl>
      <w:tblPr>
        <w:tblW w:w="4850" w:type="pct"/>
        <w:tblCellSpacing w:w="15" w:type="dxa"/>
        <w:tblInd w:w="300" w:type="dxa"/>
        <w:tblCellMar>
          <w:top w:w="15" w:type="dxa"/>
          <w:left w:w="15" w:type="dxa"/>
          <w:bottom w:w="15" w:type="dxa"/>
          <w:right w:w="15" w:type="dxa"/>
        </w:tblCellMar>
        <w:tblLook w:val="04A0" w:firstRow="1" w:lastRow="0" w:firstColumn="1" w:lastColumn="0" w:noHBand="0" w:noVBand="1"/>
      </w:tblPr>
      <w:tblGrid>
        <w:gridCol w:w="7594"/>
        <w:gridCol w:w="490"/>
        <w:gridCol w:w="490"/>
        <w:gridCol w:w="505"/>
      </w:tblGrid>
      <w:tr w:rsidR="00E35101">
        <w:trPr>
          <w:gridAfter w:val="3"/>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1932"/>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1.</w:t>
                  </w:r>
                </w:p>
              </w:tc>
              <w:tc>
                <w:tcPr>
                  <w:tcW w:w="0" w:type="auto"/>
                  <w:vAlign w:val="center"/>
                  <w:hideMark/>
                </w:tcPr>
                <w:p w:rsidR="00E35101" w:rsidRDefault="00222F39">
                  <w:pPr>
                    <w:divId w:val="1178344518"/>
                    <w:rPr>
                      <w:rFonts w:ascii="Arial" w:eastAsia="Times New Roman" w:hAnsi="Arial" w:cs="Arial"/>
                      <w:sz w:val="20"/>
                      <w:szCs w:val="20"/>
                    </w:rPr>
                  </w:pPr>
                  <w:r>
                    <w:rPr>
                      <w:rFonts w:ascii="Arial" w:eastAsia="Times New Roman" w:hAnsi="Arial" w:cs="Arial"/>
                      <w:sz w:val="20"/>
                      <w:szCs w:val="20"/>
                    </w:rPr>
                    <w:t>4:45pm Call to Order</w:t>
                  </w:r>
                </w:p>
                <w:p w:rsidR="00E35101" w:rsidRDefault="00E35101">
                  <w:pPr>
                    <w:divId w:val="664863092"/>
                    <w:rPr>
                      <w:rFonts w:ascii="Arial" w:eastAsia="Times New Roman" w:hAnsi="Arial" w:cs="Arial"/>
                      <w:sz w:val="20"/>
                      <w:szCs w:val="20"/>
                    </w:rPr>
                  </w:pPr>
                </w:p>
              </w:tc>
            </w:tr>
          </w:tbl>
          <w:p w:rsidR="00E35101" w:rsidRDefault="00E35101">
            <w:pPr>
              <w:rPr>
                <w:rFonts w:ascii="Arial" w:eastAsia="Times New Roman" w:hAnsi="Arial" w:cs="Arial"/>
                <w:sz w:val="20"/>
                <w:szCs w:val="20"/>
              </w:rPr>
            </w:pPr>
          </w:p>
        </w:tc>
      </w:tr>
      <w:tr w:rsidR="00E35101">
        <w:trPr>
          <w:tblCellSpacing w:w="15" w:type="dxa"/>
        </w:trPr>
        <w:tc>
          <w:tcPr>
            <w:tcW w:w="0" w:type="auto"/>
            <w:gridSpan w:val="4"/>
            <w:tcMar>
              <w:top w:w="120" w:type="dxa"/>
              <w:left w:w="384" w:type="dxa"/>
              <w:bottom w:w="120" w:type="dxa"/>
              <w:right w:w="120" w:type="dxa"/>
            </w:tcMar>
            <w:hideMark/>
          </w:tcPr>
          <w:p w:rsidR="00E35101" w:rsidRDefault="00222F39">
            <w:pPr>
              <w:divId w:val="320740388"/>
              <w:rPr>
                <w:rFonts w:ascii="Arial" w:eastAsia="Times New Roman" w:hAnsi="Arial" w:cs="Arial"/>
                <w:sz w:val="20"/>
                <w:szCs w:val="20"/>
              </w:rPr>
            </w:pPr>
            <w:r>
              <w:rPr>
                <w:rFonts w:ascii="Arial" w:eastAsia="Times New Roman" w:hAnsi="Arial" w:cs="Arial"/>
                <w:sz w:val="20"/>
                <w:szCs w:val="20"/>
              </w:rPr>
              <w:t>Chair LaRock called the meeting to order at 4:46pm.</w:t>
            </w:r>
          </w:p>
        </w:tc>
      </w:tr>
      <w:tr w:rsidR="00E35101">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4844"/>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2.</w:t>
                  </w:r>
                </w:p>
              </w:tc>
              <w:tc>
                <w:tcPr>
                  <w:tcW w:w="0" w:type="auto"/>
                  <w:vAlign w:val="center"/>
                  <w:hideMark/>
                </w:tcPr>
                <w:p w:rsidR="00E35101" w:rsidRDefault="00222F39">
                  <w:pPr>
                    <w:divId w:val="465397203"/>
                    <w:rPr>
                      <w:rFonts w:ascii="Arial" w:eastAsia="Times New Roman" w:hAnsi="Arial" w:cs="Arial"/>
                      <w:sz w:val="20"/>
                      <w:szCs w:val="20"/>
                    </w:rPr>
                  </w:pPr>
                  <w:r>
                    <w:rPr>
                      <w:rFonts w:ascii="Arial" w:eastAsia="Times New Roman" w:hAnsi="Arial" w:cs="Arial"/>
                      <w:sz w:val="20"/>
                      <w:szCs w:val="20"/>
                    </w:rPr>
                    <w:t>4:46pm New members of the North Shore Community</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384" w:type="dxa"/>
              <w:bottom w:w="120" w:type="dxa"/>
              <w:right w:w="120" w:type="dxa"/>
            </w:tcMar>
            <w:hideMark/>
          </w:tcPr>
          <w:p w:rsidR="00E35101" w:rsidRDefault="00222F39">
            <w:pPr>
              <w:divId w:val="2077505339"/>
              <w:rPr>
                <w:rFonts w:ascii="Arial" w:eastAsia="Times New Roman" w:hAnsi="Arial" w:cs="Arial"/>
                <w:sz w:val="20"/>
                <w:szCs w:val="20"/>
              </w:rPr>
            </w:pPr>
            <w:r>
              <w:rPr>
                <w:rFonts w:ascii="Arial" w:eastAsia="Times New Roman" w:hAnsi="Arial" w:cs="Arial"/>
                <w:sz w:val="20"/>
                <w:szCs w:val="20"/>
              </w:rPr>
              <w:t xml:space="preserve">President Heineman read names, titles and departments of new employees at NSCC.  New employees who were present were invited to introduce themselves. The new employees present were Alexandra </w:t>
            </w:r>
            <w:proofErr w:type="spellStart"/>
            <w:r>
              <w:rPr>
                <w:rFonts w:ascii="Arial" w:eastAsia="Times New Roman" w:hAnsi="Arial" w:cs="Arial"/>
                <w:sz w:val="20"/>
                <w:szCs w:val="20"/>
              </w:rPr>
              <w:t>Tateosian</w:t>
            </w:r>
            <w:proofErr w:type="spellEnd"/>
            <w:r>
              <w:rPr>
                <w:rFonts w:ascii="Arial" w:eastAsia="Times New Roman" w:hAnsi="Arial" w:cs="Arial"/>
                <w:sz w:val="20"/>
                <w:szCs w:val="20"/>
              </w:rPr>
              <w:t xml:space="preserve"> and Mary Chatigny. </w:t>
            </w:r>
          </w:p>
        </w:tc>
      </w:tr>
      <w:tr w:rsidR="00E35101">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365"/>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3.</w:t>
                  </w:r>
                </w:p>
              </w:tc>
              <w:tc>
                <w:tcPr>
                  <w:tcW w:w="0" w:type="auto"/>
                  <w:vAlign w:val="center"/>
                  <w:hideMark/>
                </w:tcPr>
                <w:p w:rsidR="00E35101" w:rsidRDefault="00222F39">
                  <w:pPr>
                    <w:divId w:val="1598252180"/>
                    <w:rPr>
                      <w:rFonts w:ascii="Arial" w:eastAsia="Times New Roman" w:hAnsi="Arial" w:cs="Arial"/>
                      <w:sz w:val="20"/>
                      <w:szCs w:val="20"/>
                    </w:rPr>
                  </w:pPr>
                  <w:r>
                    <w:rPr>
                      <w:rFonts w:ascii="Arial" w:eastAsia="Times New Roman" w:hAnsi="Arial" w:cs="Arial"/>
                      <w:sz w:val="20"/>
                      <w:szCs w:val="20"/>
                    </w:rPr>
                    <w:t>5:00pm Public Comments</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384" w:type="dxa"/>
              <w:bottom w:w="120" w:type="dxa"/>
              <w:right w:w="120" w:type="dxa"/>
            </w:tcMar>
            <w:hideMark/>
          </w:tcPr>
          <w:p w:rsidR="00E35101" w:rsidRDefault="00222F39">
            <w:pPr>
              <w:divId w:val="132411282"/>
              <w:rPr>
                <w:rFonts w:ascii="Arial" w:eastAsia="Times New Roman" w:hAnsi="Arial" w:cs="Arial"/>
                <w:sz w:val="20"/>
                <w:szCs w:val="20"/>
              </w:rPr>
            </w:pPr>
            <w:r>
              <w:rPr>
                <w:rFonts w:ascii="Arial" w:eastAsia="Times New Roman" w:hAnsi="Arial" w:cs="Arial"/>
                <w:sz w:val="20"/>
                <w:szCs w:val="20"/>
              </w:rPr>
              <w:t>There were no public comments. </w:t>
            </w:r>
          </w:p>
        </w:tc>
      </w:tr>
      <w:tr w:rsidR="00E35101">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877"/>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4.</w:t>
                  </w:r>
                </w:p>
              </w:tc>
              <w:tc>
                <w:tcPr>
                  <w:tcW w:w="0" w:type="auto"/>
                  <w:vAlign w:val="center"/>
                  <w:hideMark/>
                </w:tcPr>
                <w:p w:rsidR="00E35101" w:rsidRDefault="00222F39">
                  <w:pPr>
                    <w:divId w:val="1835797912"/>
                    <w:rPr>
                      <w:rFonts w:ascii="Arial" w:eastAsia="Times New Roman" w:hAnsi="Arial" w:cs="Arial"/>
                      <w:sz w:val="20"/>
                      <w:szCs w:val="20"/>
                    </w:rPr>
                  </w:pPr>
                  <w:r>
                    <w:rPr>
                      <w:rFonts w:ascii="Arial" w:eastAsia="Times New Roman" w:hAnsi="Arial" w:cs="Arial"/>
                      <w:sz w:val="20"/>
                      <w:szCs w:val="20"/>
                    </w:rPr>
                    <w:t xml:space="preserve">5:05pm Student Trustee Report </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384" w:type="dxa"/>
              <w:bottom w:w="120" w:type="dxa"/>
              <w:right w:w="120" w:type="dxa"/>
            </w:tcMar>
            <w:hideMark/>
          </w:tcPr>
          <w:p w:rsidR="00E35101" w:rsidRDefault="00222F39">
            <w:pPr>
              <w:divId w:val="1349209403"/>
              <w:rPr>
                <w:rFonts w:ascii="Arial" w:eastAsia="Times New Roman" w:hAnsi="Arial" w:cs="Arial"/>
                <w:sz w:val="20"/>
                <w:szCs w:val="20"/>
              </w:rPr>
            </w:pPr>
            <w:r>
              <w:rPr>
                <w:rFonts w:ascii="Arial" w:eastAsia="Times New Roman" w:hAnsi="Arial" w:cs="Arial"/>
                <w:sz w:val="20"/>
                <w:szCs w:val="20"/>
              </w:rPr>
              <w:t xml:space="preserve">Student Trustee </w:t>
            </w:r>
            <w:proofErr w:type="spellStart"/>
            <w:r>
              <w:rPr>
                <w:rFonts w:ascii="Arial" w:eastAsia="Times New Roman" w:hAnsi="Arial" w:cs="Arial"/>
                <w:sz w:val="20"/>
                <w:szCs w:val="20"/>
              </w:rPr>
              <w:t>Yuleika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Lluveres</w:t>
            </w:r>
            <w:proofErr w:type="spellEnd"/>
            <w:r>
              <w:rPr>
                <w:rFonts w:ascii="Arial" w:eastAsia="Times New Roman" w:hAnsi="Arial" w:cs="Arial"/>
                <w:sz w:val="20"/>
                <w:szCs w:val="20"/>
              </w:rPr>
              <w:t xml:space="preserve"> reported that she will be holding office hours weekly in place of the planned survey. The SGA has been holding regular meetings with updates on the student vaccine mandate and RAP services. </w:t>
            </w:r>
          </w:p>
        </w:tc>
      </w:tr>
      <w:tr w:rsidR="00E35101">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070"/>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5.</w:t>
                  </w:r>
                </w:p>
              </w:tc>
              <w:tc>
                <w:tcPr>
                  <w:tcW w:w="0" w:type="auto"/>
                  <w:vAlign w:val="center"/>
                  <w:hideMark/>
                </w:tcPr>
                <w:p w:rsidR="00E35101" w:rsidRDefault="00222F39">
                  <w:pPr>
                    <w:divId w:val="1915313485"/>
                    <w:rPr>
                      <w:rFonts w:ascii="Arial" w:eastAsia="Times New Roman" w:hAnsi="Arial" w:cs="Arial"/>
                      <w:sz w:val="20"/>
                      <w:szCs w:val="20"/>
                    </w:rPr>
                  </w:pPr>
                  <w:r>
                    <w:rPr>
                      <w:rFonts w:ascii="Arial" w:eastAsia="Times New Roman" w:hAnsi="Arial" w:cs="Arial"/>
                      <w:sz w:val="20"/>
                      <w:szCs w:val="20"/>
                    </w:rPr>
                    <w:t>5:10pm Chair's Report</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4044"/>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a.</w:t>
                  </w:r>
                </w:p>
              </w:tc>
              <w:tc>
                <w:tcPr>
                  <w:tcW w:w="0" w:type="auto"/>
                  <w:vAlign w:val="center"/>
                  <w:hideMark/>
                </w:tcPr>
                <w:p w:rsidR="00E35101" w:rsidRDefault="00222F39">
                  <w:pPr>
                    <w:divId w:val="1781148160"/>
                    <w:rPr>
                      <w:rFonts w:ascii="Arial" w:eastAsia="Times New Roman" w:hAnsi="Arial" w:cs="Arial"/>
                      <w:sz w:val="20"/>
                      <w:szCs w:val="20"/>
                    </w:rPr>
                  </w:pPr>
                  <w:r>
                    <w:rPr>
                      <w:rFonts w:ascii="Arial" w:eastAsia="Times New Roman" w:hAnsi="Arial" w:cs="Arial"/>
                      <w:sz w:val="20"/>
                      <w:szCs w:val="20"/>
                    </w:rPr>
                    <w:t>Review Minutes of 10/26/21 Doc: 24 FY2022</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864" w:type="dxa"/>
              <w:bottom w:w="120" w:type="dxa"/>
              <w:right w:w="120" w:type="dxa"/>
            </w:tcMar>
            <w:hideMark/>
          </w:tcPr>
          <w:p w:rsidR="00E35101" w:rsidRDefault="00222F39">
            <w:pPr>
              <w:divId w:val="1819494630"/>
              <w:rPr>
                <w:rFonts w:ascii="Arial" w:eastAsia="Times New Roman" w:hAnsi="Arial" w:cs="Arial"/>
                <w:sz w:val="20"/>
                <w:szCs w:val="20"/>
              </w:rPr>
            </w:pPr>
            <w:r>
              <w:rPr>
                <w:rFonts w:ascii="Arial" w:eastAsia="Times New Roman" w:hAnsi="Arial" w:cs="Arial"/>
                <w:sz w:val="20"/>
                <w:szCs w:val="20"/>
              </w:rPr>
              <w:t>Chair LaRock asked if there were any edits or corrections to the minutes of 10/26/21. Hearing none, he asked for a motion to accept the minutes of 10/26/21. </w:t>
            </w:r>
          </w:p>
        </w:tc>
      </w:tr>
      <w:tr w:rsidR="00E35101">
        <w:trPr>
          <w:tblCellSpacing w:w="15" w:type="dxa"/>
        </w:trPr>
        <w:tc>
          <w:tcPr>
            <w:tcW w:w="0" w:type="auto"/>
            <w:tcMar>
              <w:top w:w="120" w:type="dxa"/>
              <w:left w:w="96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
              <w:gridCol w:w="4245"/>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rsidR="00E35101" w:rsidRDefault="00222F39">
                  <w:pPr>
                    <w:divId w:val="1177186488"/>
                    <w:rPr>
                      <w:rFonts w:ascii="Arial" w:eastAsia="Times New Roman" w:hAnsi="Arial" w:cs="Arial"/>
                      <w:sz w:val="20"/>
                      <w:szCs w:val="20"/>
                    </w:rPr>
                  </w:pPr>
                  <w:r>
                    <w:rPr>
                      <w:rFonts w:ascii="Arial" w:eastAsia="Times New Roman" w:hAnsi="Arial" w:cs="Arial"/>
                      <w:sz w:val="20"/>
                      <w:szCs w:val="20"/>
                    </w:rPr>
                    <w:t>Motion 22:09 to accept the minutes of 10/26/21</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1344" w:type="dxa"/>
              <w:bottom w:w="120" w:type="dxa"/>
              <w:right w:w="120" w:type="dxa"/>
            </w:tcMa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1344" w:type="dxa"/>
              <w:bottom w:w="120" w:type="dxa"/>
              <w:right w:w="120" w:type="dxa"/>
            </w:tcMar>
            <w:hideMark/>
          </w:tcPr>
          <w:p w:rsidR="00433C4E" w:rsidRDefault="00222F39">
            <w:pPr>
              <w:rPr>
                <w:rFonts w:ascii="Arial" w:eastAsia="Times New Roman" w:hAnsi="Arial" w:cs="Arial"/>
                <w:sz w:val="20"/>
                <w:szCs w:val="20"/>
              </w:rPr>
            </w:pPr>
            <w:r>
              <w:rPr>
                <w:rFonts w:ascii="Arial" w:eastAsia="Times New Roman" w:hAnsi="Arial" w:cs="Arial"/>
                <w:sz w:val="20"/>
                <w:szCs w:val="20"/>
              </w:rPr>
              <w:t xml:space="preserve">Move: Richard </w:t>
            </w:r>
            <w:proofErr w:type="spellStart"/>
            <w:r>
              <w:rPr>
                <w:rFonts w:ascii="Arial" w:eastAsia="Times New Roman" w:hAnsi="Arial" w:cs="Arial"/>
                <w:sz w:val="20"/>
                <w:szCs w:val="20"/>
              </w:rPr>
              <w:t>Yagjian</w:t>
            </w:r>
            <w:proofErr w:type="spellEnd"/>
            <w:r>
              <w:rPr>
                <w:rFonts w:ascii="Arial" w:eastAsia="Times New Roman" w:hAnsi="Arial" w:cs="Arial"/>
                <w:sz w:val="20"/>
                <w:szCs w:val="20"/>
              </w:rPr>
              <w:t>  </w:t>
            </w:r>
          </w:p>
          <w:p w:rsidR="00433C4E" w:rsidRDefault="00222F39">
            <w:pPr>
              <w:rPr>
                <w:rFonts w:ascii="Arial" w:eastAsia="Times New Roman" w:hAnsi="Arial" w:cs="Arial"/>
                <w:sz w:val="20"/>
                <w:szCs w:val="20"/>
              </w:rPr>
            </w:pPr>
            <w:r>
              <w:rPr>
                <w:rFonts w:ascii="Arial" w:eastAsia="Times New Roman" w:hAnsi="Arial" w:cs="Arial"/>
                <w:sz w:val="20"/>
                <w:szCs w:val="20"/>
              </w:rPr>
              <w:lastRenderedPageBreak/>
              <w:t>Second: Barbara Heinemann  </w:t>
            </w:r>
          </w:p>
          <w:p w:rsidR="00E35101" w:rsidRDefault="00222F39">
            <w:pPr>
              <w:rPr>
                <w:rFonts w:ascii="Arial" w:eastAsia="Times New Roman" w:hAnsi="Arial" w:cs="Arial"/>
                <w:sz w:val="20"/>
                <w:szCs w:val="20"/>
              </w:rPr>
            </w:pPr>
            <w:r>
              <w:rPr>
                <w:rFonts w:ascii="Arial" w:eastAsia="Times New Roman" w:hAnsi="Arial" w:cs="Arial"/>
                <w:sz w:val="20"/>
                <w:szCs w:val="20"/>
              </w:rPr>
              <w:t>Status: Passed</w:t>
            </w:r>
          </w:p>
        </w:tc>
      </w:tr>
      <w:tr w:rsidR="00E35101">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1498"/>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lastRenderedPageBreak/>
                    <w:t>b.</w:t>
                  </w:r>
                </w:p>
              </w:tc>
              <w:tc>
                <w:tcPr>
                  <w:tcW w:w="0" w:type="auto"/>
                  <w:vAlign w:val="center"/>
                  <w:hideMark/>
                </w:tcPr>
                <w:p w:rsidR="00E35101" w:rsidRDefault="00222F39">
                  <w:pPr>
                    <w:divId w:val="1194266892"/>
                    <w:rPr>
                      <w:rFonts w:ascii="Arial" w:eastAsia="Times New Roman" w:hAnsi="Arial" w:cs="Arial"/>
                      <w:sz w:val="20"/>
                      <w:szCs w:val="20"/>
                    </w:rPr>
                  </w:pPr>
                  <w:r>
                    <w:rPr>
                      <w:rFonts w:ascii="Arial" w:eastAsia="Times New Roman" w:hAnsi="Arial" w:cs="Arial"/>
                      <w:sz w:val="20"/>
                      <w:szCs w:val="20"/>
                    </w:rPr>
                    <w:t>Elect Vice Chair</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864" w:type="dxa"/>
              <w:bottom w:w="120" w:type="dxa"/>
              <w:right w:w="120" w:type="dxa"/>
            </w:tcMar>
            <w:hideMark/>
          </w:tcPr>
          <w:p w:rsidR="00E35101" w:rsidRDefault="00222F39">
            <w:pPr>
              <w:divId w:val="1616860934"/>
              <w:rPr>
                <w:rFonts w:ascii="Arial" w:eastAsia="Times New Roman" w:hAnsi="Arial" w:cs="Arial"/>
                <w:sz w:val="20"/>
                <w:szCs w:val="20"/>
              </w:rPr>
            </w:pPr>
            <w:r>
              <w:rPr>
                <w:rFonts w:ascii="Arial" w:eastAsia="Times New Roman" w:hAnsi="Arial" w:cs="Arial"/>
                <w:sz w:val="20"/>
                <w:szCs w:val="20"/>
              </w:rPr>
              <w:t>Chair LaRock announced a Co-Vice Chair model for the 2021-2022 year and proposed that Trustee Riley and Trustee Vega-Viera serve as Co-Vice Chairs. Chair LaRock acknowledged Trustee Vega-Viera's work on updating the NSCC organizational policies and thanked her for introducing President Heineman to community leaders in Lynn. Trustee Riley thanked Trustee Vega-Viera for stepping up to the role. </w:t>
            </w:r>
          </w:p>
        </w:tc>
      </w:tr>
      <w:tr w:rsidR="00E35101">
        <w:trPr>
          <w:tblCellSpacing w:w="15" w:type="dxa"/>
        </w:trPr>
        <w:tc>
          <w:tcPr>
            <w:tcW w:w="0" w:type="auto"/>
            <w:tcMar>
              <w:top w:w="120" w:type="dxa"/>
              <w:left w:w="96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
              <w:gridCol w:w="2910"/>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rsidR="00E35101" w:rsidRDefault="00222F39">
                  <w:pPr>
                    <w:divId w:val="591816610"/>
                    <w:rPr>
                      <w:rFonts w:ascii="Arial" w:eastAsia="Times New Roman" w:hAnsi="Arial" w:cs="Arial"/>
                      <w:sz w:val="20"/>
                      <w:szCs w:val="20"/>
                    </w:rPr>
                  </w:pPr>
                  <w:r>
                    <w:rPr>
                      <w:rFonts w:ascii="Arial" w:eastAsia="Times New Roman" w:hAnsi="Arial" w:cs="Arial"/>
                      <w:sz w:val="20"/>
                      <w:szCs w:val="20"/>
                    </w:rPr>
                    <w:t>Motion 22:10 to elect Vice Chair</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1344" w:type="dxa"/>
              <w:bottom w:w="120" w:type="dxa"/>
              <w:right w:w="120" w:type="dxa"/>
            </w:tcMa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1344" w:type="dxa"/>
              <w:bottom w:w="120" w:type="dxa"/>
              <w:right w:w="120" w:type="dxa"/>
            </w:tcMar>
            <w:hideMark/>
          </w:tcPr>
          <w:p w:rsidR="00433C4E" w:rsidRDefault="00222F39">
            <w:pPr>
              <w:rPr>
                <w:rFonts w:ascii="Arial" w:eastAsia="Times New Roman" w:hAnsi="Arial" w:cs="Arial"/>
                <w:sz w:val="20"/>
                <w:szCs w:val="20"/>
              </w:rPr>
            </w:pPr>
            <w:r>
              <w:rPr>
                <w:rFonts w:ascii="Arial" w:eastAsia="Times New Roman" w:hAnsi="Arial" w:cs="Arial"/>
                <w:sz w:val="20"/>
                <w:szCs w:val="20"/>
              </w:rPr>
              <w:t>Move: Dr. J.D. LaRock  </w:t>
            </w:r>
          </w:p>
          <w:p w:rsidR="00433C4E" w:rsidRDefault="00222F39">
            <w:pPr>
              <w:rPr>
                <w:rFonts w:ascii="Arial" w:eastAsia="Times New Roman" w:hAnsi="Arial" w:cs="Arial"/>
                <w:sz w:val="20"/>
                <w:szCs w:val="20"/>
              </w:rPr>
            </w:pPr>
            <w:r>
              <w:rPr>
                <w:rFonts w:ascii="Arial" w:eastAsia="Times New Roman" w:hAnsi="Arial" w:cs="Arial"/>
                <w:sz w:val="20"/>
                <w:szCs w:val="20"/>
              </w:rPr>
              <w:t>Second: Andrea Gayle-Bennett  </w:t>
            </w:r>
          </w:p>
          <w:p w:rsidR="00E35101" w:rsidRDefault="00222F39">
            <w:pPr>
              <w:rPr>
                <w:rFonts w:ascii="Arial" w:eastAsia="Times New Roman" w:hAnsi="Arial" w:cs="Arial"/>
                <w:sz w:val="20"/>
                <w:szCs w:val="20"/>
              </w:rPr>
            </w:pPr>
            <w:r>
              <w:rPr>
                <w:rFonts w:ascii="Arial" w:eastAsia="Times New Roman" w:hAnsi="Arial" w:cs="Arial"/>
                <w:sz w:val="20"/>
                <w:szCs w:val="20"/>
              </w:rPr>
              <w:t>Status: Passed</w:t>
            </w:r>
          </w:p>
        </w:tc>
      </w:tr>
      <w:tr w:rsidR="00E35101">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
              <w:gridCol w:w="3878"/>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c.</w:t>
                  </w:r>
                </w:p>
              </w:tc>
              <w:tc>
                <w:tcPr>
                  <w:tcW w:w="0" w:type="auto"/>
                  <w:vAlign w:val="center"/>
                  <w:hideMark/>
                </w:tcPr>
                <w:p w:rsidR="00E35101" w:rsidRDefault="00222F39">
                  <w:pPr>
                    <w:divId w:val="1934430047"/>
                    <w:rPr>
                      <w:rFonts w:ascii="Arial" w:eastAsia="Times New Roman" w:hAnsi="Arial" w:cs="Arial"/>
                      <w:sz w:val="20"/>
                      <w:szCs w:val="20"/>
                    </w:rPr>
                  </w:pPr>
                  <w:r>
                    <w:rPr>
                      <w:rFonts w:ascii="Arial" w:eastAsia="Times New Roman" w:hAnsi="Arial" w:cs="Arial"/>
                      <w:sz w:val="20"/>
                      <w:szCs w:val="20"/>
                    </w:rPr>
                    <w:t>Annual Presidential Goals Doc: 25 FY2022</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864" w:type="dxa"/>
              <w:bottom w:w="120" w:type="dxa"/>
              <w:right w:w="120" w:type="dxa"/>
            </w:tcMar>
            <w:hideMark/>
          </w:tcPr>
          <w:p w:rsidR="00E35101" w:rsidRDefault="00222F39">
            <w:pPr>
              <w:divId w:val="233392691"/>
              <w:rPr>
                <w:rFonts w:ascii="Arial" w:eastAsia="Times New Roman" w:hAnsi="Arial" w:cs="Arial"/>
                <w:sz w:val="20"/>
                <w:szCs w:val="20"/>
              </w:rPr>
            </w:pPr>
            <w:r>
              <w:rPr>
                <w:rFonts w:ascii="Arial" w:eastAsia="Times New Roman" w:hAnsi="Arial" w:cs="Arial"/>
                <w:sz w:val="20"/>
                <w:szCs w:val="20"/>
              </w:rPr>
              <w:t>Chair LaRock invited President Heineman to review the Annual Presidential Goals document, indicating the document is meant to be used as a primary basis for the annual evaluation. </w:t>
            </w:r>
          </w:p>
          <w:p w:rsidR="00E35101" w:rsidRDefault="00E35101">
            <w:pPr>
              <w:divId w:val="346443329"/>
              <w:rPr>
                <w:rFonts w:ascii="Arial" w:eastAsia="Times New Roman" w:hAnsi="Arial" w:cs="Arial"/>
                <w:sz w:val="20"/>
                <w:szCs w:val="20"/>
              </w:rPr>
            </w:pPr>
          </w:p>
          <w:p w:rsidR="00E35101" w:rsidRDefault="00222F39">
            <w:pPr>
              <w:divId w:val="694116165"/>
              <w:rPr>
                <w:rFonts w:ascii="Arial" w:eastAsia="Times New Roman" w:hAnsi="Arial" w:cs="Arial"/>
                <w:sz w:val="20"/>
                <w:szCs w:val="20"/>
              </w:rPr>
            </w:pPr>
            <w:r>
              <w:rPr>
                <w:rFonts w:ascii="Arial" w:eastAsia="Times New Roman" w:hAnsi="Arial" w:cs="Arial"/>
                <w:sz w:val="20"/>
                <w:szCs w:val="20"/>
              </w:rPr>
              <w:t>President Heineman reported that the document recognizes a normal year that includes declining enrollment as well as an unusual year in respect to presidential transitions and a waning pandemic. President Heineman reviewed the categories of goals, which included Business, Enrollment, Academic, Equity, Strategic Planning and Organizational Leadership goals. </w:t>
            </w:r>
          </w:p>
          <w:p w:rsidR="00E35101" w:rsidRDefault="00E35101">
            <w:pPr>
              <w:divId w:val="74859968"/>
              <w:rPr>
                <w:rFonts w:ascii="Arial" w:eastAsia="Times New Roman" w:hAnsi="Arial" w:cs="Arial"/>
                <w:sz w:val="20"/>
                <w:szCs w:val="20"/>
              </w:rPr>
            </w:pPr>
          </w:p>
          <w:p w:rsidR="00E35101" w:rsidRDefault="00222F39">
            <w:pPr>
              <w:divId w:val="1861509080"/>
              <w:rPr>
                <w:rFonts w:ascii="Arial" w:eastAsia="Times New Roman" w:hAnsi="Arial" w:cs="Arial"/>
                <w:sz w:val="20"/>
                <w:szCs w:val="20"/>
              </w:rPr>
            </w:pPr>
            <w:r>
              <w:rPr>
                <w:rFonts w:ascii="Arial" w:eastAsia="Times New Roman" w:hAnsi="Arial" w:cs="Arial"/>
                <w:sz w:val="20"/>
                <w:szCs w:val="20"/>
              </w:rPr>
              <w:t xml:space="preserve">There was discussion about academic goals and the range and totality of the impact from </w:t>
            </w:r>
            <w:proofErr w:type="spellStart"/>
            <w:r>
              <w:rPr>
                <w:rFonts w:ascii="Arial" w:eastAsia="Times New Roman" w:hAnsi="Arial" w:cs="Arial"/>
                <w:sz w:val="20"/>
                <w:szCs w:val="20"/>
              </w:rPr>
              <w:t>Covid</w:t>
            </w:r>
            <w:proofErr w:type="spellEnd"/>
            <w:r>
              <w:rPr>
                <w:rFonts w:ascii="Arial" w:eastAsia="Times New Roman" w:hAnsi="Arial" w:cs="Arial"/>
                <w:sz w:val="20"/>
                <w:szCs w:val="20"/>
              </w:rPr>
              <w:t xml:space="preserve">. A snapshot of outcomes assessment data will be available at the end of the semester and </w:t>
            </w:r>
            <w:r w:rsidR="00FA64C3">
              <w:rPr>
                <w:rFonts w:ascii="Arial" w:eastAsia="Times New Roman" w:hAnsi="Arial" w:cs="Arial"/>
                <w:sz w:val="20"/>
                <w:szCs w:val="20"/>
              </w:rPr>
              <w:t xml:space="preserve">it </w:t>
            </w:r>
            <w:r>
              <w:rPr>
                <w:rFonts w:ascii="Arial" w:eastAsia="Times New Roman" w:hAnsi="Arial" w:cs="Arial"/>
                <w:sz w:val="20"/>
                <w:szCs w:val="20"/>
              </w:rPr>
              <w:t xml:space="preserve">will provide a </w:t>
            </w:r>
            <w:proofErr w:type="gramStart"/>
            <w:r>
              <w:rPr>
                <w:rFonts w:ascii="Arial" w:eastAsia="Times New Roman" w:hAnsi="Arial" w:cs="Arial"/>
                <w:sz w:val="20"/>
                <w:szCs w:val="20"/>
              </w:rPr>
              <w:t>more clear and comprehensive</w:t>
            </w:r>
            <w:proofErr w:type="gramEnd"/>
            <w:r>
              <w:rPr>
                <w:rFonts w:ascii="Arial" w:eastAsia="Times New Roman" w:hAnsi="Arial" w:cs="Arial"/>
                <w:sz w:val="20"/>
                <w:szCs w:val="20"/>
              </w:rPr>
              <w:t xml:space="preserve"> picture of both grades and learning. </w:t>
            </w:r>
          </w:p>
          <w:p w:rsidR="00E35101" w:rsidRDefault="00E35101">
            <w:pPr>
              <w:divId w:val="65299794"/>
              <w:rPr>
                <w:rFonts w:ascii="Arial" w:eastAsia="Times New Roman" w:hAnsi="Arial" w:cs="Arial"/>
                <w:sz w:val="20"/>
                <w:szCs w:val="20"/>
              </w:rPr>
            </w:pPr>
          </w:p>
          <w:p w:rsidR="00E35101" w:rsidRDefault="00222F39">
            <w:pPr>
              <w:divId w:val="385615175"/>
              <w:rPr>
                <w:rFonts w:ascii="Arial" w:eastAsia="Times New Roman" w:hAnsi="Arial" w:cs="Arial"/>
                <w:sz w:val="20"/>
                <w:szCs w:val="20"/>
              </w:rPr>
            </w:pPr>
            <w:r>
              <w:rPr>
                <w:rFonts w:ascii="Arial" w:eastAsia="Times New Roman" w:hAnsi="Arial" w:cs="Arial"/>
                <w:sz w:val="20"/>
                <w:szCs w:val="20"/>
              </w:rPr>
              <w:t>There was discussion about online enrollment and the opportunity going forward from the pandemic to go beyond binary choices and having access to customized classes in any combination of ways. </w:t>
            </w:r>
          </w:p>
          <w:p w:rsidR="00E35101" w:rsidRDefault="00E35101">
            <w:pPr>
              <w:divId w:val="2133942652"/>
              <w:rPr>
                <w:rFonts w:ascii="Arial" w:eastAsia="Times New Roman" w:hAnsi="Arial" w:cs="Arial"/>
                <w:sz w:val="20"/>
                <w:szCs w:val="20"/>
              </w:rPr>
            </w:pPr>
          </w:p>
          <w:p w:rsidR="00E35101" w:rsidRDefault="00222F39">
            <w:pPr>
              <w:divId w:val="2073649759"/>
              <w:rPr>
                <w:rFonts w:ascii="Arial" w:eastAsia="Times New Roman" w:hAnsi="Arial" w:cs="Arial"/>
                <w:sz w:val="20"/>
                <w:szCs w:val="20"/>
              </w:rPr>
            </w:pPr>
            <w:r>
              <w:rPr>
                <w:rFonts w:ascii="Arial" w:eastAsia="Times New Roman" w:hAnsi="Arial" w:cs="Arial"/>
                <w:sz w:val="20"/>
                <w:szCs w:val="20"/>
              </w:rPr>
              <w:t>Additional discussion included enrollment goals. a partial returning to campus in the Spring</w:t>
            </w:r>
            <w:r w:rsidR="00FA64C3">
              <w:rPr>
                <w:rFonts w:ascii="Arial" w:eastAsia="Times New Roman" w:hAnsi="Arial" w:cs="Arial"/>
                <w:sz w:val="20"/>
                <w:szCs w:val="20"/>
              </w:rPr>
              <w:t xml:space="preserve">, </w:t>
            </w:r>
            <w:r>
              <w:rPr>
                <w:rFonts w:ascii="Arial" w:eastAsia="Times New Roman" w:hAnsi="Arial" w:cs="Arial"/>
                <w:sz w:val="20"/>
                <w:szCs w:val="20"/>
              </w:rPr>
              <w:t xml:space="preserve">ESL students, </w:t>
            </w:r>
            <w:proofErr w:type="spellStart"/>
            <w:r>
              <w:rPr>
                <w:rFonts w:ascii="Arial" w:eastAsia="Times New Roman" w:hAnsi="Arial" w:cs="Arial"/>
                <w:sz w:val="20"/>
                <w:szCs w:val="20"/>
              </w:rPr>
              <w:t>LatinX</w:t>
            </w:r>
            <w:proofErr w:type="spellEnd"/>
            <w:r>
              <w:rPr>
                <w:rFonts w:ascii="Arial" w:eastAsia="Times New Roman" w:hAnsi="Arial" w:cs="Arial"/>
                <w:sz w:val="20"/>
                <w:szCs w:val="20"/>
              </w:rPr>
              <w:t xml:space="preserve"> students, non</w:t>
            </w:r>
            <w:r w:rsidR="00433C4E">
              <w:rPr>
                <w:rFonts w:ascii="Arial" w:eastAsia="Times New Roman" w:hAnsi="Arial" w:cs="Arial"/>
                <w:sz w:val="20"/>
                <w:szCs w:val="20"/>
              </w:rPr>
              <w:t>-</w:t>
            </w:r>
            <w:r>
              <w:rPr>
                <w:rFonts w:ascii="Arial" w:eastAsia="Times New Roman" w:hAnsi="Arial" w:cs="Arial"/>
                <w:sz w:val="20"/>
                <w:szCs w:val="20"/>
              </w:rPr>
              <w:t xml:space="preserve">traditional students, transportation, </w:t>
            </w:r>
            <w:r w:rsidR="00725378">
              <w:rPr>
                <w:rFonts w:ascii="Arial" w:eastAsia="Times New Roman" w:hAnsi="Arial" w:cs="Arial"/>
                <w:sz w:val="20"/>
                <w:szCs w:val="20"/>
              </w:rPr>
              <w:t>offering</w:t>
            </w:r>
            <w:r>
              <w:rPr>
                <w:rFonts w:ascii="Arial" w:eastAsia="Times New Roman" w:hAnsi="Arial" w:cs="Arial"/>
                <w:sz w:val="20"/>
                <w:szCs w:val="20"/>
              </w:rPr>
              <w:t xml:space="preserve"> the most popular programs </w:t>
            </w:r>
            <w:r w:rsidR="00725378">
              <w:rPr>
                <w:rFonts w:ascii="Arial" w:eastAsia="Times New Roman" w:hAnsi="Arial" w:cs="Arial"/>
                <w:sz w:val="20"/>
                <w:szCs w:val="20"/>
              </w:rPr>
              <w:t>in Lynn</w:t>
            </w:r>
            <w:r>
              <w:rPr>
                <w:rFonts w:ascii="Arial" w:eastAsia="Times New Roman" w:hAnsi="Arial" w:cs="Arial"/>
                <w:sz w:val="20"/>
                <w:szCs w:val="20"/>
              </w:rPr>
              <w:t>, and access to technology. </w:t>
            </w:r>
          </w:p>
          <w:p w:rsidR="00E35101" w:rsidRDefault="00E35101">
            <w:pPr>
              <w:divId w:val="1773551314"/>
              <w:rPr>
                <w:rFonts w:ascii="Arial" w:eastAsia="Times New Roman" w:hAnsi="Arial" w:cs="Arial"/>
                <w:sz w:val="20"/>
                <w:szCs w:val="20"/>
              </w:rPr>
            </w:pPr>
          </w:p>
          <w:p w:rsidR="00E35101" w:rsidRDefault="00222F39">
            <w:pPr>
              <w:divId w:val="305822330"/>
              <w:rPr>
                <w:rFonts w:ascii="Arial" w:eastAsia="Times New Roman" w:hAnsi="Arial" w:cs="Arial"/>
                <w:sz w:val="20"/>
                <w:szCs w:val="20"/>
              </w:rPr>
            </w:pPr>
            <w:r>
              <w:rPr>
                <w:rFonts w:ascii="Arial" w:eastAsia="Times New Roman" w:hAnsi="Arial" w:cs="Arial"/>
                <w:sz w:val="20"/>
                <w:szCs w:val="20"/>
              </w:rPr>
              <w:t>There was also discussion about the strategic planning process, which is intended to identify large goals followed by specifics in small teams while leaving room for improvisation and inclusivity. </w:t>
            </w:r>
          </w:p>
        </w:tc>
      </w:tr>
      <w:tr w:rsidR="00E35101">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4456"/>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d.</w:t>
                  </w:r>
                </w:p>
              </w:tc>
              <w:tc>
                <w:tcPr>
                  <w:tcW w:w="0" w:type="auto"/>
                  <w:vAlign w:val="center"/>
                  <w:hideMark/>
                </w:tcPr>
                <w:p w:rsidR="00E35101" w:rsidRDefault="00222F39">
                  <w:pPr>
                    <w:divId w:val="1065687584"/>
                    <w:rPr>
                      <w:rFonts w:ascii="Arial" w:eastAsia="Times New Roman" w:hAnsi="Arial" w:cs="Arial"/>
                      <w:sz w:val="20"/>
                      <w:szCs w:val="20"/>
                    </w:rPr>
                  </w:pPr>
                  <w:r>
                    <w:rPr>
                      <w:rFonts w:ascii="Arial" w:eastAsia="Times New Roman" w:hAnsi="Arial" w:cs="Arial"/>
                      <w:sz w:val="20"/>
                      <w:szCs w:val="20"/>
                    </w:rPr>
                    <w:t>Motion 22:11 to accept Annual Presidential Goals</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864" w:type="dxa"/>
              <w:bottom w:w="120" w:type="dxa"/>
              <w:right w:w="120" w:type="dxa"/>
            </w:tcMar>
            <w:hideMark/>
          </w:tcPr>
          <w:p w:rsidR="00E35101" w:rsidRDefault="00222F39">
            <w:pPr>
              <w:divId w:val="383875369"/>
              <w:rPr>
                <w:rFonts w:ascii="Arial" w:eastAsia="Times New Roman" w:hAnsi="Arial" w:cs="Arial"/>
                <w:sz w:val="20"/>
                <w:szCs w:val="20"/>
              </w:rPr>
            </w:pPr>
            <w:r>
              <w:rPr>
                <w:rFonts w:ascii="Arial" w:eastAsia="Times New Roman" w:hAnsi="Arial" w:cs="Arial"/>
                <w:sz w:val="20"/>
                <w:szCs w:val="20"/>
              </w:rPr>
              <w:t>Chair LaRock asked for a motion to accept the Annual Presidential Goals. </w:t>
            </w:r>
          </w:p>
        </w:tc>
      </w:tr>
      <w:tr w:rsidR="00E35101">
        <w:trPr>
          <w:tblCellSpacing w:w="15" w:type="dxa"/>
        </w:trPr>
        <w:tc>
          <w:tcPr>
            <w:tcW w:w="0" w:type="auto"/>
            <w:gridSpan w:val="4"/>
            <w:tcMar>
              <w:top w:w="120" w:type="dxa"/>
              <w:left w:w="864" w:type="dxa"/>
              <w:bottom w:w="120" w:type="dxa"/>
              <w:right w:w="120" w:type="dxa"/>
            </w:tcMar>
            <w:hideMark/>
          </w:tcPr>
          <w:p w:rsidR="00E35101" w:rsidRDefault="00E35101">
            <w:pPr>
              <w:rPr>
                <w:rFonts w:ascii="Arial" w:eastAsia="Times New Roman" w:hAnsi="Arial" w:cs="Arial"/>
                <w:sz w:val="20"/>
                <w:szCs w:val="20"/>
              </w:rPr>
            </w:pPr>
          </w:p>
        </w:tc>
      </w:tr>
      <w:tr w:rsidR="00E35101">
        <w:trPr>
          <w:tblCellSpacing w:w="15" w:type="dxa"/>
        </w:trPr>
        <w:tc>
          <w:tcPr>
            <w:tcW w:w="0" w:type="auto"/>
            <w:gridSpan w:val="4"/>
            <w:tcMar>
              <w:top w:w="120" w:type="dxa"/>
              <w:left w:w="864" w:type="dxa"/>
              <w:bottom w:w="120" w:type="dxa"/>
              <w:right w:w="120" w:type="dxa"/>
            </w:tcMar>
            <w:hideMark/>
          </w:tcPr>
          <w:p w:rsidR="00433C4E" w:rsidRDefault="00222F39">
            <w:pPr>
              <w:rPr>
                <w:rFonts w:ascii="Arial" w:eastAsia="Times New Roman" w:hAnsi="Arial" w:cs="Arial"/>
                <w:sz w:val="20"/>
                <w:szCs w:val="20"/>
              </w:rPr>
            </w:pPr>
            <w:r>
              <w:rPr>
                <w:rFonts w:ascii="Arial" w:eastAsia="Times New Roman" w:hAnsi="Arial" w:cs="Arial"/>
                <w:sz w:val="20"/>
                <w:szCs w:val="20"/>
              </w:rPr>
              <w:lastRenderedPageBreak/>
              <w:t>Move: Joseph Riley  </w:t>
            </w:r>
          </w:p>
          <w:p w:rsidR="00433C4E" w:rsidRDefault="00222F39">
            <w:pPr>
              <w:rPr>
                <w:rFonts w:ascii="Arial" w:eastAsia="Times New Roman" w:hAnsi="Arial" w:cs="Arial"/>
                <w:sz w:val="20"/>
                <w:szCs w:val="20"/>
              </w:rPr>
            </w:pPr>
            <w:r>
              <w:rPr>
                <w:rFonts w:ascii="Arial" w:eastAsia="Times New Roman" w:hAnsi="Arial" w:cs="Arial"/>
                <w:sz w:val="20"/>
                <w:szCs w:val="20"/>
              </w:rPr>
              <w:t>Second: Barbara Heinemann  </w:t>
            </w:r>
          </w:p>
          <w:p w:rsidR="00E35101" w:rsidRDefault="00222F39">
            <w:pPr>
              <w:rPr>
                <w:rFonts w:ascii="Arial" w:eastAsia="Times New Roman" w:hAnsi="Arial" w:cs="Arial"/>
                <w:sz w:val="20"/>
                <w:szCs w:val="20"/>
              </w:rPr>
            </w:pPr>
            <w:r>
              <w:rPr>
                <w:rFonts w:ascii="Arial" w:eastAsia="Times New Roman" w:hAnsi="Arial" w:cs="Arial"/>
                <w:sz w:val="20"/>
                <w:szCs w:val="20"/>
              </w:rPr>
              <w:t>Status: Passed</w:t>
            </w:r>
          </w:p>
        </w:tc>
      </w:tr>
      <w:tr w:rsidR="00E35101">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3844"/>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6.</w:t>
                  </w:r>
                </w:p>
              </w:tc>
              <w:tc>
                <w:tcPr>
                  <w:tcW w:w="0" w:type="auto"/>
                  <w:vAlign w:val="center"/>
                  <w:hideMark/>
                </w:tcPr>
                <w:p w:rsidR="00E35101" w:rsidRDefault="00222F39">
                  <w:pPr>
                    <w:divId w:val="1055350952"/>
                    <w:rPr>
                      <w:rFonts w:ascii="Arial" w:eastAsia="Times New Roman" w:hAnsi="Arial" w:cs="Arial"/>
                      <w:sz w:val="20"/>
                      <w:szCs w:val="20"/>
                    </w:rPr>
                  </w:pPr>
                  <w:r>
                    <w:rPr>
                      <w:rFonts w:ascii="Arial" w:eastAsia="Times New Roman" w:hAnsi="Arial" w:cs="Arial"/>
                      <w:sz w:val="20"/>
                      <w:szCs w:val="20"/>
                    </w:rPr>
                    <w:t>5:25pm Education Report Doc: 23 FY2022</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384" w:type="dxa"/>
              <w:bottom w:w="120" w:type="dxa"/>
              <w:right w:w="120" w:type="dxa"/>
            </w:tcMar>
            <w:hideMark/>
          </w:tcPr>
          <w:p w:rsidR="00E35101" w:rsidRDefault="00222F39">
            <w:pPr>
              <w:divId w:val="1118720634"/>
              <w:rPr>
                <w:rFonts w:ascii="Arial" w:eastAsia="Times New Roman" w:hAnsi="Arial" w:cs="Arial"/>
                <w:sz w:val="20"/>
                <w:szCs w:val="20"/>
              </w:rPr>
            </w:pPr>
            <w:r>
              <w:rPr>
                <w:rFonts w:ascii="Arial" w:eastAsia="Times New Roman" w:hAnsi="Arial" w:cs="Arial"/>
                <w:sz w:val="20"/>
                <w:szCs w:val="20"/>
              </w:rPr>
              <w:t>Andrea Milligan and Dr. Tiffany Magnolia presented the Education Report. </w:t>
            </w:r>
          </w:p>
          <w:p w:rsidR="00E35101" w:rsidRDefault="00E35101">
            <w:pPr>
              <w:divId w:val="638268640"/>
              <w:rPr>
                <w:rFonts w:ascii="Arial" w:eastAsia="Times New Roman" w:hAnsi="Arial" w:cs="Arial"/>
                <w:sz w:val="20"/>
                <w:szCs w:val="20"/>
              </w:rPr>
            </w:pPr>
          </w:p>
          <w:p w:rsidR="00E35101" w:rsidRDefault="00222F39">
            <w:pPr>
              <w:divId w:val="197132977"/>
              <w:rPr>
                <w:rFonts w:ascii="Arial" w:eastAsia="Times New Roman" w:hAnsi="Arial" w:cs="Arial"/>
                <w:sz w:val="20"/>
                <w:szCs w:val="20"/>
              </w:rPr>
            </w:pPr>
            <w:r>
              <w:rPr>
                <w:rFonts w:ascii="Arial" w:eastAsia="Times New Roman" w:hAnsi="Arial" w:cs="Arial"/>
                <w:sz w:val="20"/>
                <w:szCs w:val="20"/>
              </w:rPr>
              <w:t>In Spring 2022, NSCC will run a pilot of 4 "</w:t>
            </w:r>
            <w:proofErr w:type="spellStart"/>
            <w:r>
              <w:rPr>
                <w:rFonts w:ascii="Arial" w:eastAsia="Times New Roman" w:hAnsi="Arial" w:cs="Arial"/>
                <w:sz w:val="20"/>
                <w:szCs w:val="20"/>
              </w:rPr>
              <w:t>HyFlex</w:t>
            </w:r>
            <w:proofErr w:type="spellEnd"/>
            <w:r>
              <w:rPr>
                <w:rFonts w:ascii="Arial" w:eastAsia="Times New Roman" w:hAnsi="Arial" w:cs="Arial"/>
                <w:sz w:val="20"/>
                <w:szCs w:val="20"/>
              </w:rPr>
              <w:t>" courses</w:t>
            </w:r>
            <w:r w:rsidR="00433C4E">
              <w:rPr>
                <w:rFonts w:ascii="Arial" w:eastAsia="Times New Roman" w:hAnsi="Arial" w:cs="Arial"/>
                <w:sz w:val="20"/>
                <w:szCs w:val="20"/>
              </w:rPr>
              <w:t xml:space="preserve">, </w:t>
            </w:r>
            <w:r>
              <w:rPr>
                <w:rFonts w:ascii="Arial" w:eastAsia="Times New Roman" w:hAnsi="Arial" w:cs="Arial"/>
                <w:sz w:val="20"/>
                <w:szCs w:val="20"/>
              </w:rPr>
              <w:t>which are courses that provide students flexibility around attending either in-person or remotely based on what works best for them at a particular moment during the semester.  The goal of the pilot is to determine if this is a modality to offer students after the pandemic and if so, to determine what the college would need to support this modality. </w:t>
            </w:r>
          </w:p>
          <w:p w:rsidR="00E35101" w:rsidRDefault="00E35101">
            <w:pPr>
              <w:divId w:val="1410031850"/>
              <w:rPr>
                <w:rFonts w:ascii="Arial" w:eastAsia="Times New Roman" w:hAnsi="Arial" w:cs="Arial"/>
                <w:sz w:val="20"/>
                <w:szCs w:val="20"/>
              </w:rPr>
            </w:pPr>
          </w:p>
          <w:p w:rsidR="00E35101" w:rsidRDefault="00222F39">
            <w:pPr>
              <w:divId w:val="328674317"/>
              <w:rPr>
                <w:rFonts w:ascii="Arial" w:eastAsia="Times New Roman" w:hAnsi="Arial" w:cs="Arial"/>
                <w:sz w:val="20"/>
                <w:szCs w:val="20"/>
              </w:rPr>
            </w:pPr>
            <w:r>
              <w:rPr>
                <w:rFonts w:ascii="Arial" w:eastAsia="Times New Roman" w:hAnsi="Arial" w:cs="Arial"/>
                <w:sz w:val="20"/>
                <w:szCs w:val="20"/>
              </w:rPr>
              <w:t>A planning team has been assembled to plan for and implement the pilot, which will include a robust technology infrastructure, faculty development and support as well as student support. </w:t>
            </w:r>
          </w:p>
          <w:p w:rsidR="00E35101" w:rsidRDefault="00E35101">
            <w:pPr>
              <w:divId w:val="1897930863"/>
              <w:rPr>
                <w:rFonts w:ascii="Arial" w:eastAsia="Times New Roman" w:hAnsi="Arial" w:cs="Arial"/>
                <w:sz w:val="20"/>
                <w:szCs w:val="20"/>
              </w:rPr>
            </w:pPr>
          </w:p>
          <w:p w:rsidR="00E35101" w:rsidRDefault="00222F39">
            <w:pPr>
              <w:divId w:val="1086849423"/>
              <w:rPr>
                <w:rFonts w:ascii="Arial" w:eastAsia="Times New Roman" w:hAnsi="Arial" w:cs="Arial"/>
                <w:sz w:val="20"/>
                <w:szCs w:val="20"/>
              </w:rPr>
            </w:pPr>
            <w:r>
              <w:rPr>
                <w:rFonts w:ascii="Arial" w:eastAsia="Times New Roman" w:hAnsi="Arial" w:cs="Arial"/>
                <w:sz w:val="20"/>
                <w:szCs w:val="20"/>
              </w:rPr>
              <w:t>There was discussion about future surveys and direct feedback from faculty to measure student needs. </w:t>
            </w:r>
          </w:p>
        </w:tc>
      </w:tr>
      <w:tr w:rsidR="00E35101">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437"/>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7.</w:t>
                  </w:r>
                </w:p>
              </w:tc>
              <w:tc>
                <w:tcPr>
                  <w:tcW w:w="0" w:type="auto"/>
                  <w:vAlign w:val="center"/>
                  <w:hideMark/>
                </w:tcPr>
                <w:p w:rsidR="00E35101" w:rsidRDefault="00222F39">
                  <w:pPr>
                    <w:divId w:val="1122847814"/>
                    <w:rPr>
                      <w:rFonts w:ascii="Arial" w:eastAsia="Times New Roman" w:hAnsi="Arial" w:cs="Arial"/>
                      <w:sz w:val="20"/>
                      <w:szCs w:val="20"/>
                    </w:rPr>
                  </w:pPr>
                  <w:r>
                    <w:rPr>
                      <w:rFonts w:ascii="Arial" w:eastAsia="Times New Roman" w:hAnsi="Arial" w:cs="Arial"/>
                      <w:sz w:val="20"/>
                      <w:szCs w:val="20"/>
                    </w:rPr>
                    <w:t>5:40pm President's Report</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4534"/>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a.</w:t>
                  </w:r>
                </w:p>
              </w:tc>
              <w:tc>
                <w:tcPr>
                  <w:tcW w:w="0" w:type="auto"/>
                  <w:vAlign w:val="center"/>
                  <w:hideMark/>
                </w:tcPr>
                <w:p w:rsidR="00E35101" w:rsidRDefault="00222F39">
                  <w:pPr>
                    <w:divId w:val="1098984676"/>
                    <w:rPr>
                      <w:rFonts w:ascii="Arial" w:eastAsia="Times New Roman" w:hAnsi="Arial" w:cs="Arial"/>
                      <w:sz w:val="20"/>
                      <w:szCs w:val="20"/>
                    </w:rPr>
                  </w:pPr>
                  <w:r>
                    <w:rPr>
                      <w:rFonts w:ascii="Arial" w:eastAsia="Times New Roman" w:hAnsi="Arial" w:cs="Arial"/>
                      <w:sz w:val="20"/>
                      <w:szCs w:val="20"/>
                    </w:rPr>
                    <w:t>Enrollment and Retention Update Doc: 26 FY2022</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864" w:type="dxa"/>
              <w:bottom w:w="120" w:type="dxa"/>
              <w:right w:w="120" w:type="dxa"/>
            </w:tcMar>
            <w:hideMark/>
          </w:tcPr>
          <w:p w:rsidR="00E35101" w:rsidRDefault="00222F39">
            <w:pPr>
              <w:divId w:val="872108279"/>
              <w:rPr>
                <w:rFonts w:ascii="Arial" w:eastAsia="Times New Roman" w:hAnsi="Arial" w:cs="Arial"/>
                <w:sz w:val="20"/>
                <w:szCs w:val="20"/>
              </w:rPr>
            </w:pPr>
            <w:r>
              <w:rPr>
                <w:rFonts w:ascii="Arial" w:eastAsia="Times New Roman" w:hAnsi="Arial" w:cs="Arial"/>
                <w:sz w:val="20"/>
                <w:szCs w:val="20"/>
              </w:rPr>
              <w:t xml:space="preserve">Laurie </w:t>
            </w:r>
            <w:proofErr w:type="spellStart"/>
            <w:r>
              <w:rPr>
                <w:rFonts w:ascii="Arial" w:eastAsia="Times New Roman" w:hAnsi="Arial" w:cs="Arial"/>
                <w:sz w:val="20"/>
                <w:szCs w:val="20"/>
              </w:rPr>
              <w:t>LaChapelle</w:t>
            </w:r>
            <w:proofErr w:type="spellEnd"/>
            <w:r>
              <w:rPr>
                <w:rFonts w:ascii="Arial" w:eastAsia="Times New Roman" w:hAnsi="Arial" w:cs="Arial"/>
                <w:sz w:val="20"/>
                <w:szCs w:val="20"/>
              </w:rPr>
              <w:t xml:space="preserve"> provided an update on enrollment and retention. Fall cohort headcount and credits were reviewed. </w:t>
            </w:r>
            <w:r w:rsidR="00FC1A0E">
              <w:rPr>
                <w:rFonts w:ascii="Arial" w:eastAsia="Times New Roman" w:hAnsi="Arial" w:cs="Arial"/>
                <w:sz w:val="20"/>
                <w:szCs w:val="20"/>
              </w:rPr>
              <w:t>Since the freeze date, h</w:t>
            </w:r>
            <w:r>
              <w:rPr>
                <w:rFonts w:ascii="Arial" w:eastAsia="Times New Roman" w:hAnsi="Arial" w:cs="Arial"/>
                <w:sz w:val="20"/>
                <w:szCs w:val="20"/>
              </w:rPr>
              <w:t>eadcount was down 6% and credits were down 8%. Of note was the high completion rate in shorter, 7</w:t>
            </w:r>
            <w:r w:rsidR="00433C4E">
              <w:rPr>
                <w:rFonts w:ascii="Arial" w:eastAsia="Times New Roman" w:hAnsi="Arial" w:cs="Arial"/>
                <w:sz w:val="20"/>
                <w:szCs w:val="20"/>
              </w:rPr>
              <w:t>-</w:t>
            </w:r>
            <w:r>
              <w:rPr>
                <w:rFonts w:ascii="Arial" w:eastAsia="Times New Roman" w:hAnsi="Arial" w:cs="Arial"/>
                <w:sz w:val="20"/>
                <w:szCs w:val="20"/>
              </w:rPr>
              <w:t>week courses. </w:t>
            </w:r>
          </w:p>
        </w:tc>
      </w:tr>
      <w:tr w:rsidR="00E35101">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4255"/>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b.</w:t>
                  </w:r>
                </w:p>
              </w:tc>
              <w:tc>
                <w:tcPr>
                  <w:tcW w:w="0" w:type="auto"/>
                  <w:vAlign w:val="center"/>
                  <w:hideMark/>
                </w:tcPr>
                <w:p w:rsidR="00E35101" w:rsidRDefault="00222F39">
                  <w:pPr>
                    <w:divId w:val="900023904"/>
                    <w:rPr>
                      <w:rFonts w:ascii="Arial" w:eastAsia="Times New Roman" w:hAnsi="Arial" w:cs="Arial"/>
                      <w:sz w:val="20"/>
                      <w:szCs w:val="20"/>
                    </w:rPr>
                  </w:pPr>
                  <w:r>
                    <w:rPr>
                      <w:rFonts w:ascii="Arial" w:eastAsia="Times New Roman" w:hAnsi="Arial" w:cs="Arial"/>
                      <w:sz w:val="20"/>
                      <w:szCs w:val="20"/>
                    </w:rPr>
                    <w:t>Preliminary Strategic Planning Doc: 27 FY2022</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864" w:type="dxa"/>
              <w:bottom w:w="120" w:type="dxa"/>
              <w:right w:w="120" w:type="dxa"/>
            </w:tcMar>
            <w:hideMark/>
          </w:tcPr>
          <w:p w:rsidR="00E35101" w:rsidRDefault="00222F39">
            <w:pPr>
              <w:divId w:val="2129858391"/>
              <w:rPr>
                <w:rFonts w:ascii="Arial" w:eastAsia="Times New Roman" w:hAnsi="Arial" w:cs="Arial"/>
                <w:sz w:val="20"/>
                <w:szCs w:val="20"/>
              </w:rPr>
            </w:pPr>
            <w:r>
              <w:rPr>
                <w:rFonts w:ascii="Arial" w:eastAsia="Times New Roman" w:hAnsi="Arial" w:cs="Arial"/>
                <w:sz w:val="20"/>
                <w:szCs w:val="20"/>
              </w:rPr>
              <w:t>President Heineman reviewed preliminary strategic planning. </w:t>
            </w:r>
          </w:p>
          <w:p w:rsidR="00E35101" w:rsidRDefault="00E35101">
            <w:pPr>
              <w:divId w:val="331108180"/>
              <w:rPr>
                <w:rFonts w:ascii="Arial" w:eastAsia="Times New Roman" w:hAnsi="Arial" w:cs="Arial"/>
                <w:sz w:val="20"/>
                <w:szCs w:val="20"/>
              </w:rPr>
            </w:pPr>
          </w:p>
          <w:p w:rsidR="00E35101" w:rsidRDefault="00222F39">
            <w:pPr>
              <w:divId w:val="2027169774"/>
              <w:rPr>
                <w:rFonts w:ascii="Arial" w:eastAsia="Times New Roman" w:hAnsi="Arial" w:cs="Arial"/>
                <w:sz w:val="20"/>
                <w:szCs w:val="20"/>
              </w:rPr>
            </w:pPr>
            <w:r>
              <w:rPr>
                <w:rFonts w:ascii="Arial" w:eastAsia="Times New Roman" w:hAnsi="Arial" w:cs="Arial"/>
                <w:sz w:val="20"/>
                <w:szCs w:val="20"/>
              </w:rPr>
              <w:t>The internal vision for the</w:t>
            </w:r>
            <w:r w:rsidR="000F11A5">
              <w:rPr>
                <w:rFonts w:ascii="Arial" w:eastAsia="Times New Roman" w:hAnsi="Arial" w:cs="Arial"/>
                <w:sz w:val="20"/>
                <w:szCs w:val="20"/>
              </w:rPr>
              <w:t xml:space="preserve"> strategic planning</w:t>
            </w:r>
            <w:r>
              <w:rPr>
                <w:rFonts w:ascii="Arial" w:eastAsia="Times New Roman" w:hAnsi="Arial" w:cs="Arial"/>
                <w:sz w:val="20"/>
                <w:szCs w:val="20"/>
              </w:rPr>
              <w:t xml:space="preserve"> process is to use a strengths</w:t>
            </w:r>
            <w:r w:rsidR="00433C4E">
              <w:rPr>
                <w:rFonts w:ascii="Arial" w:eastAsia="Times New Roman" w:hAnsi="Arial" w:cs="Arial"/>
                <w:sz w:val="20"/>
                <w:szCs w:val="20"/>
              </w:rPr>
              <w:t>-</w:t>
            </w:r>
            <w:r>
              <w:rPr>
                <w:rFonts w:ascii="Arial" w:eastAsia="Times New Roman" w:hAnsi="Arial" w:cs="Arial"/>
                <w:sz w:val="20"/>
                <w:szCs w:val="20"/>
              </w:rPr>
              <w:t>based inclusive approach that will identify the institutional strengths. Externally, community stakeholders will be included in the appreciative inquiry part of the process. Regulatory requirements such as the DHE Equity Agenda, clear quantitative and qualitative metrics</w:t>
            </w:r>
            <w:r w:rsidR="000F11A5">
              <w:rPr>
                <w:rFonts w:ascii="Arial" w:eastAsia="Times New Roman" w:hAnsi="Arial" w:cs="Arial"/>
                <w:sz w:val="20"/>
                <w:szCs w:val="20"/>
              </w:rPr>
              <w:t>,</w:t>
            </w:r>
            <w:r>
              <w:rPr>
                <w:rFonts w:ascii="Arial" w:eastAsia="Times New Roman" w:hAnsi="Arial" w:cs="Arial"/>
                <w:sz w:val="20"/>
                <w:szCs w:val="20"/>
              </w:rPr>
              <w:t xml:space="preserve"> and the option for an entrepreneurial version of the plan will be addressed. </w:t>
            </w:r>
          </w:p>
          <w:p w:rsidR="00E35101" w:rsidRDefault="00E35101">
            <w:pPr>
              <w:divId w:val="1869440714"/>
              <w:rPr>
                <w:rFonts w:ascii="Arial" w:eastAsia="Times New Roman" w:hAnsi="Arial" w:cs="Arial"/>
                <w:sz w:val="20"/>
                <w:szCs w:val="20"/>
              </w:rPr>
            </w:pPr>
          </w:p>
          <w:p w:rsidR="00E35101" w:rsidRDefault="00222F39">
            <w:pPr>
              <w:divId w:val="1761680697"/>
              <w:rPr>
                <w:rFonts w:ascii="Arial" w:eastAsia="Times New Roman" w:hAnsi="Arial" w:cs="Arial"/>
                <w:sz w:val="20"/>
                <w:szCs w:val="20"/>
              </w:rPr>
            </w:pPr>
            <w:r>
              <w:rPr>
                <w:rFonts w:ascii="Arial" w:eastAsia="Times New Roman" w:hAnsi="Arial" w:cs="Arial"/>
                <w:sz w:val="20"/>
                <w:szCs w:val="20"/>
              </w:rPr>
              <w:t xml:space="preserve">A </w:t>
            </w:r>
            <w:r w:rsidR="00433C4E">
              <w:rPr>
                <w:rFonts w:ascii="Arial" w:eastAsia="Times New Roman" w:hAnsi="Arial" w:cs="Arial"/>
                <w:sz w:val="20"/>
                <w:szCs w:val="20"/>
              </w:rPr>
              <w:t>Strategic</w:t>
            </w:r>
            <w:r>
              <w:rPr>
                <w:rFonts w:ascii="Arial" w:eastAsia="Times New Roman" w:hAnsi="Arial" w:cs="Arial"/>
                <w:sz w:val="20"/>
                <w:szCs w:val="20"/>
              </w:rPr>
              <w:t xml:space="preserve"> Planning Process Team has been meeting since October to develop a proposal for a process. They are working with a consultant to design the Appreciative Inquiry Process and will be examining how to conduct an environmental scan. The team will present a proposal to the college in December, a large Steering Committee will be assembled in January, the Appreciative Inquiry Process will take place February-April 2022, and a Summit is planned for May 2022. </w:t>
            </w:r>
          </w:p>
          <w:p w:rsidR="00E35101" w:rsidRDefault="00E35101">
            <w:pPr>
              <w:divId w:val="643196478"/>
              <w:rPr>
                <w:rFonts w:ascii="Arial" w:eastAsia="Times New Roman" w:hAnsi="Arial" w:cs="Arial"/>
                <w:sz w:val="20"/>
                <w:szCs w:val="20"/>
              </w:rPr>
            </w:pPr>
          </w:p>
          <w:p w:rsidR="00E35101" w:rsidRDefault="00222F39">
            <w:pPr>
              <w:divId w:val="1901138078"/>
              <w:rPr>
                <w:rFonts w:ascii="Arial" w:eastAsia="Times New Roman" w:hAnsi="Arial" w:cs="Arial"/>
                <w:sz w:val="20"/>
                <w:szCs w:val="20"/>
              </w:rPr>
            </w:pPr>
            <w:r>
              <w:rPr>
                <w:rFonts w:ascii="Arial" w:eastAsia="Times New Roman" w:hAnsi="Arial" w:cs="Arial"/>
                <w:sz w:val="20"/>
                <w:szCs w:val="20"/>
              </w:rPr>
              <w:t>There was discussion on Board involvement, the mission of the college, and a review of the former strategic plan. </w:t>
            </w:r>
          </w:p>
        </w:tc>
      </w:tr>
      <w:tr w:rsidR="00E35101">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
              <w:gridCol w:w="1576"/>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c.</w:t>
                  </w:r>
                </w:p>
              </w:tc>
              <w:tc>
                <w:tcPr>
                  <w:tcW w:w="0" w:type="auto"/>
                  <w:vAlign w:val="center"/>
                  <w:hideMark/>
                </w:tcPr>
                <w:p w:rsidR="00E35101" w:rsidRDefault="00222F39">
                  <w:pPr>
                    <w:rPr>
                      <w:rFonts w:ascii="Arial" w:eastAsia="Times New Roman" w:hAnsi="Arial" w:cs="Arial"/>
                      <w:sz w:val="20"/>
                      <w:szCs w:val="20"/>
                    </w:rPr>
                  </w:pPr>
                  <w:r>
                    <w:rPr>
                      <w:rFonts w:ascii="Arial" w:eastAsia="Times New Roman" w:hAnsi="Arial" w:cs="Arial"/>
                      <w:sz w:val="20"/>
                      <w:szCs w:val="20"/>
                    </w:rPr>
                    <w:t>Covid-19 Update</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864" w:type="dxa"/>
              <w:bottom w:w="120" w:type="dxa"/>
              <w:right w:w="120" w:type="dxa"/>
            </w:tcMar>
            <w:hideMark/>
          </w:tcPr>
          <w:p w:rsidR="00E35101" w:rsidRDefault="00222F39">
            <w:pPr>
              <w:divId w:val="702511101"/>
              <w:rPr>
                <w:rFonts w:ascii="Arial" w:eastAsia="Times New Roman" w:hAnsi="Arial" w:cs="Arial"/>
                <w:sz w:val="20"/>
                <w:szCs w:val="20"/>
              </w:rPr>
            </w:pPr>
            <w:r>
              <w:rPr>
                <w:rFonts w:ascii="Arial" w:eastAsia="Times New Roman" w:hAnsi="Arial" w:cs="Arial"/>
                <w:sz w:val="20"/>
                <w:szCs w:val="20"/>
              </w:rPr>
              <w:lastRenderedPageBreak/>
              <w:t xml:space="preserve">President Heineman reported that positive cases and spread of </w:t>
            </w:r>
            <w:proofErr w:type="spellStart"/>
            <w:r>
              <w:rPr>
                <w:rFonts w:ascii="Arial" w:eastAsia="Times New Roman" w:hAnsi="Arial" w:cs="Arial"/>
                <w:sz w:val="20"/>
                <w:szCs w:val="20"/>
              </w:rPr>
              <w:t>Covid</w:t>
            </w:r>
            <w:proofErr w:type="spellEnd"/>
            <w:r>
              <w:rPr>
                <w:rFonts w:ascii="Arial" w:eastAsia="Times New Roman" w:hAnsi="Arial" w:cs="Arial"/>
                <w:sz w:val="20"/>
                <w:szCs w:val="20"/>
              </w:rPr>
              <w:t xml:space="preserve"> amongst staff and students remain very low. Students are currently going through the process of the vaccine mandate and the employee process is set to launch later in the week. There will be opportunities to apply for reasonable accommodations. </w:t>
            </w:r>
          </w:p>
        </w:tc>
      </w:tr>
      <w:tr w:rsidR="00E35101">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1443"/>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8.</w:t>
                  </w:r>
                </w:p>
              </w:tc>
              <w:tc>
                <w:tcPr>
                  <w:tcW w:w="0" w:type="auto"/>
                  <w:vAlign w:val="center"/>
                  <w:hideMark/>
                </w:tcPr>
                <w:p w:rsidR="00E35101" w:rsidRDefault="00222F39">
                  <w:pPr>
                    <w:divId w:val="1488595322"/>
                    <w:rPr>
                      <w:rFonts w:ascii="Arial" w:eastAsia="Times New Roman" w:hAnsi="Arial" w:cs="Arial"/>
                      <w:sz w:val="20"/>
                      <w:szCs w:val="20"/>
                    </w:rPr>
                  </w:pPr>
                  <w:r>
                    <w:rPr>
                      <w:rFonts w:ascii="Arial" w:eastAsia="Times New Roman" w:hAnsi="Arial" w:cs="Arial"/>
                      <w:sz w:val="20"/>
                      <w:szCs w:val="20"/>
                    </w:rPr>
                    <w:t>Other Business</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384" w:type="dxa"/>
              <w:bottom w:w="120" w:type="dxa"/>
              <w:right w:w="120" w:type="dxa"/>
            </w:tcMar>
            <w:hideMark/>
          </w:tcPr>
          <w:p w:rsidR="00E35101" w:rsidRDefault="00222F39">
            <w:pPr>
              <w:divId w:val="1794976800"/>
              <w:rPr>
                <w:rFonts w:ascii="Arial" w:eastAsia="Times New Roman" w:hAnsi="Arial" w:cs="Arial"/>
                <w:sz w:val="20"/>
                <w:szCs w:val="20"/>
              </w:rPr>
            </w:pPr>
            <w:r>
              <w:rPr>
                <w:rFonts w:ascii="Arial" w:eastAsia="Times New Roman" w:hAnsi="Arial" w:cs="Arial"/>
                <w:sz w:val="20"/>
                <w:szCs w:val="20"/>
              </w:rPr>
              <w:t>Chair LaRock recognized and congratulated Trustee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xml:space="preserve"> on being an Honoree at the 2021 Champions Event held on November 4th. Chair LaRock reported that trustees had 100% participation in supporting a Gold level sponsorship for the event. </w:t>
            </w:r>
          </w:p>
        </w:tc>
      </w:tr>
      <w:tr w:rsidR="00E35101">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1209"/>
            </w:tblGrid>
            <w:tr w:rsidR="00E35101">
              <w:trPr>
                <w:tblCellSpacing w:w="15" w:type="dxa"/>
              </w:trPr>
              <w:tc>
                <w:tcPr>
                  <w:tcW w:w="0" w:type="auto"/>
                  <w:hideMark/>
                </w:tcPr>
                <w:p w:rsidR="00E35101" w:rsidRDefault="00222F39">
                  <w:pPr>
                    <w:rPr>
                      <w:rFonts w:ascii="Arial" w:eastAsia="Times New Roman" w:hAnsi="Arial" w:cs="Arial"/>
                      <w:sz w:val="20"/>
                      <w:szCs w:val="20"/>
                    </w:rPr>
                  </w:pPr>
                  <w:r>
                    <w:rPr>
                      <w:rFonts w:ascii="Arial" w:eastAsia="Times New Roman" w:hAnsi="Arial" w:cs="Arial"/>
                      <w:sz w:val="20"/>
                      <w:szCs w:val="20"/>
                    </w:rPr>
                    <w:t>9.</w:t>
                  </w:r>
                </w:p>
              </w:tc>
              <w:tc>
                <w:tcPr>
                  <w:tcW w:w="0" w:type="auto"/>
                  <w:vAlign w:val="center"/>
                  <w:hideMark/>
                </w:tcPr>
                <w:p w:rsidR="00E35101" w:rsidRDefault="00222F39">
                  <w:pPr>
                    <w:divId w:val="1494180200"/>
                    <w:rPr>
                      <w:rFonts w:ascii="Arial" w:eastAsia="Times New Roman" w:hAnsi="Arial" w:cs="Arial"/>
                      <w:sz w:val="20"/>
                      <w:szCs w:val="20"/>
                    </w:rPr>
                  </w:pPr>
                  <w:r>
                    <w:rPr>
                      <w:rFonts w:ascii="Arial" w:eastAsia="Times New Roman" w:hAnsi="Arial" w:cs="Arial"/>
                      <w:sz w:val="20"/>
                      <w:szCs w:val="20"/>
                    </w:rPr>
                    <w:t>Adjournment</w:t>
                  </w:r>
                </w:p>
              </w:tc>
            </w:tr>
          </w:tbl>
          <w:p w:rsidR="00E35101" w:rsidRDefault="00E35101">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c>
          <w:tcPr>
            <w:tcW w:w="0" w:type="auto"/>
            <w:tcMar>
              <w:top w:w="120" w:type="dxa"/>
              <w:left w:w="120" w:type="dxa"/>
              <w:bottom w:w="120" w:type="dxa"/>
              <w:right w:w="120" w:type="dxa"/>
            </w:tcMar>
            <w:vAlign w:val="center"/>
            <w:hideMark/>
          </w:tcPr>
          <w:p w:rsidR="00E35101" w:rsidRDefault="00E35101">
            <w:pPr>
              <w:rPr>
                <w:rFonts w:eastAsia="Times New Roman"/>
                <w:sz w:val="20"/>
                <w:szCs w:val="20"/>
              </w:rPr>
            </w:pPr>
          </w:p>
        </w:tc>
      </w:tr>
      <w:tr w:rsidR="00E35101">
        <w:trPr>
          <w:tblCellSpacing w:w="15" w:type="dxa"/>
        </w:trPr>
        <w:tc>
          <w:tcPr>
            <w:tcW w:w="0" w:type="auto"/>
            <w:gridSpan w:val="4"/>
            <w:tcMar>
              <w:top w:w="120" w:type="dxa"/>
              <w:left w:w="384" w:type="dxa"/>
              <w:bottom w:w="120" w:type="dxa"/>
              <w:right w:w="120" w:type="dxa"/>
            </w:tcMar>
            <w:hideMark/>
          </w:tcPr>
          <w:p w:rsidR="00E35101" w:rsidRDefault="00222F39">
            <w:pPr>
              <w:rPr>
                <w:rFonts w:ascii="Arial" w:eastAsia="Times New Roman" w:hAnsi="Arial" w:cs="Arial"/>
                <w:sz w:val="20"/>
                <w:szCs w:val="20"/>
              </w:rPr>
            </w:pPr>
            <w:r>
              <w:rPr>
                <w:rFonts w:ascii="Arial" w:eastAsia="Times New Roman" w:hAnsi="Arial" w:cs="Arial"/>
                <w:sz w:val="20"/>
                <w:szCs w:val="20"/>
              </w:rPr>
              <w:t>The meeting was adjourned at 6:33pm.</w:t>
            </w:r>
          </w:p>
          <w:p w:rsidR="00E35101" w:rsidRDefault="00E35101">
            <w:pPr>
              <w:divId w:val="168100155"/>
              <w:rPr>
                <w:rFonts w:ascii="Arial" w:eastAsia="Times New Roman" w:hAnsi="Arial" w:cs="Arial"/>
                <w:sz w:val="20"/>
                <w:szCs w:val="20"/>
              </w:rPr>
            </w:pPr>
          </w:p>
        </w:tc>
      </w:tr>
    </w:tbl>
    <w:p w:rsidR="00222F39" w:rsidRDefault="00222F39">
      <w:pPr>
        <w:rPr>
          <w:rFonts w:eastAsia="Times New Roman"/>
        </w:rPr>
      </w:pPr>
    </w:p>
    <w:sectPr w:rsidR="00222F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C63" w:rsidRDefault="00923C63" w:rsidP="00433C4E">
      <w:r>
        <w:separator/>
      </w:r>
    </w:p>
  </w:endnote>
  <w:endnote w:type="continuationSeparator" w:id="0">
    <w:p w:rsidR="00923C63" w:rsidRDefault="00923C63" w:rsidP="0043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C4E" w:rsidRDefault="00433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C4E" w:rsidRDefault="00433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C4E" w:rsidRDefault="00433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C63" w:rsidRDefault="00923C63" w:rsidP="00433C4E">
      <w:r>
        <w:separator/>
      </w:r>
    </w:p>
  </w:footnote>
  <w:footnote w:type="continuationSeparator" w:id="0">
    <w:p w:rsidR="00923C63" w:rsidRDefault="00923C63" w:rsidP="0043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C4E" w:rsidRDefault="00433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C4E" w:rsidRDefault="00433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C4E" w:rsidRDefault="00433C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4E"/>
    <w:rsid w:val="000618E8"/>
    <w:rsid w:val="000F11A5"/>
    <w:rsid w:val="001C2C05"/>
    <w:rsid w:val="00222F39"/>
    <w:rsid w:val="00433C4E"/>
    <w:rsid w:val="00725378"/>
    <w:rsid w:val="00923C63"/>
    <w:rsid w:val="009F3AF4"/>
    <w:rsid w:val="00E35101"/>
    <w:rsid w:val="00FA64C3"/>
    <w:rsid w:val="00FC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6DAFF6"/>
  <w15:chartTrackingRefBased/>
  <w15:docId w15:val="{88ECCFAC-D699-486A-96D6-D4B116D7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pageframe">
    <w:name w:val="pageframe"/>
    <w:basedOn w:val="Normal"/>
    <w:pPr>
      <w:spacing w:before="100" w:beforeAutospacing="1" w:after="100" w:afterAutospacing="1"/>
    </w:pPr>
  </w:style>
  <w:style w:type="paragraph" w:customStyle="1" w:styleId="docl1">
    <w:name w:val="docl1"/>
    <w:basedOn w:val="Normal"/>
    <w:pPr>
      <w:spacing w:before="300" w:after="300"/>
    </w:pPr>
  </w:style>
  <w:style w:type="paragraph" w:customStyle="1" w:styleId="docl2">
    <w:name w:val="docl2"/>
    <w:basedOn w:val="Normal"/>
    <w:pPr>
      <w:spacing w:before="300" w:after="300"/>
    </w:pPr>
    <w:rPr>
      <w:sz w:val="20"/>
      <w:szCs w:val="20"/>
    </w:rPr>
  </w:style>
  <w:style w:type="paragraph" w:customStyle="1" w:styleId="docline">
    <w:name w:val="docline"/>
    <w:basedOn w:val="Normal"/>
    <w:pPr>
      <w:pBdr>
        <w:top w:val="dashed" w:sz="6" w:space="0" w:color="B7B9BD"/>
      </w:pBdr>
      <w:ind w:left="150" w:right="150"/>
    </w:pPr>
  </w:style>
  <w:style w:type="paragraph" w:customStyle="1" w:styleId="setbold">
    <w:name w:val="setbold"/>
    <w:basedOn w:val="Normal"/>
    <w:pPr>
      <w:spacing w:before="100" w:beforeAutospacing="1" w:after="100" w:afterAutospacing="1"/>
    </w:pPr>
    <w:rPr>
      <w:b/>
      <w:bCs/>
    </w:rPr>
  </w:style>
  <w:style w:type="paragraph" w:customStyle="1" w:styleId="setitalic">
    <w:name w:val="setitalic"/>
    <w:basedOn w:val="Normal"/>
    <w:pPr>
      <w:spacing w:before="100" w:beforeAutospacing="1" w:after="100" w:afterAutospacing="1"/>
    </w:pPr>
    <w:rPr>
      <w:i/>
      <w:iCs/>
    </w:rPr>
  </w:style>
  <w:style w:type="paragraph" w:customStyle="1" w:styleId="setunderline">
    <w:name w:val="setunderline"/>
    <w:basedOn w:val="Normal"/>
    <w:pPr>
      <w:spacing w:before="100" w:beforeAutospacing="1" w:after="100" w:afterAutospacing="1"/>
    </w:pPr>
    <w:rPr>
      <w:u w:val="single"/>
    </w:rPr>
  </w:style>
  <w:style w:type="paragraph" w:customStyle="1" w:styleId="hfdiv">
    <w:name w:val="hfdiv"/>
    <w:basedOn w:val="Normal"/>
    <w:pPr>
      <w:spacing w:before="300" w:after="300"/>
      <w:ind w:left="300" w:right="300"/>
    </w:pPr>
    <w:rPr>
      <w:rFonts w:ascii="Arial" w:hAnsi="Arial" w:cs="Arial"/>
    </w:rPr>
  </w:style>
  <w:style w:type="paragraph" w:customStyle="1" w:styleId="docactive">
    <w:name w:val="docactive"/>
    <w:basedOn w:val="Normal"/>
    <w:pPr>
      <w:shd w:val="clear" w:color="auto" w:fill="E0DFDD"/>
      <w:spacing w:before="100" w:beforeAutospacing="1" w:after="100" w:afterAutospacing="1"/>
    </w:pPr>
  </w:style>
  <w:style w:type="paragraph" w:customStyle="1" w:styleId="li-0">
    <w:name w:val="li-0"/>
    <w:basedOn w:val="Normal"/>
    <w:pPr>
      <w:spacing w:before="100" w:beforeAutospacing="1" w:after="100" w:afterAutospacing="1"/>
    </w:pPr>
  </w:style>
  <w:style w:type="paragraph" w:customStyle="1" w:styleId="li-1">
    <w:name w:val="li-1"/>
    <w:basedOn w:val="Normal"/>
    <w:pPr>
      <w:spacing w:before="100" w:beforeAutospacing="1" w:after="100" w:afterAutospacing="1"/>
    </w:pPr>
  </w:style>
  <w:style w:type="paragraph" w:customStyle="1" w:styleId="li-2">
    <w:name w:val="li-2"/>
    <w:basedOn w:val="Normal"/>
    <w:pPr>
      <w:spacing w:before="100" w:beforeAutospacing="1" w:after="100" w:afterAutospacing="1"/>
    </w:pPr>
  </w:style>
  <w:style w:type="paragraph" w:customStyle="1" w:styleId="li-3">
    <w:name w:val="li-3"/>
    <w:basedOn w:val="Normal"/>
    <w:pPr>
      <w:spacing w:before="100" w:beforeAutospacing="1" w:after="100" w:afterAutospacing="1"/>
    </w:pPr>
  </w:style>
  <w:style w:type="paragraph" w:customStyle="1" w:styleId="li-4">
    <w:name w:val="li-4"/>
    <w:basedOn w:val="Normal"/>
    <w:pPr>
      <w:spacing w:before="100" w:beforeAutospacing="1" w:after="100" w:afterAutospacing="1"/>
    </w:pPr>
  </w:style>
  <w:style w:type="paragraph" w:customStyle="1" w:styleId="li-99">
    <w:name w:val="li-99"/>
    <w:basedOn w:val="Normal"/>
    <w:pPr>
      <w:spacing w:before="100" w:beforeAutospacing="1" w:after="100" w:afterAutospacing="1"/>
    </w:pPr>
  </w:style>
  <w:style w:type="paragraph" w:customStyle="1" w:styleId="rowpad">
    <w:name w:val="rowpad"/>
    <w:basedOn w:val="Normal"/>
    <w:pPr>
      <w:spacing w:before="100" w:beforeAutospacing="1" w:after="100" w:afterAutospacing="1"/>
    </w:pPr>
  </w:style>
  <w:style w:type="paragraph" w:customStyle="1" w:styleId="rowtitle">
    <w:name w:val="rowtitle"/>
    <w:basedOn w:val="Normal"/>
    <w:pPr>
      <w:spacing w:before="100" w:beforeAutospacing="1" w:after="100" w:afterAutospacing="1"/>
    </w:pPr>
  </w:style>
  <w:style w:type="paragraph" w:customStyle="1" w:styleId="rowdescr">
    <w:name w:val="rowdescr"/>
    <w:basedOn w:val="Normal"/>
    <w:pPr>
      <w:spacing w:before="100" w:beforeAutospacing="1" w:after="100" w:afterAutospacing="1"/>
    </w:pPr>
  </w:style>
  <w:style w:type="paragraph" w:customStyle="1" w:styleId="rowswot">
    <w:name w:val="rowswot"/>
    <w:basedOn w:val="Normal"/>
    <w:pPr>
      <w:spacing w:before="100" w:beforeAutospacing="1" w:after="100" w:afterAutospacing="1"/>
    </w:pPr>
  </w:style>
  <w:style w:type="paragraph" w:customStyle="1" w:styleId="rownote">
    <w:name w:val="rownote"/>
    <w:basedOn w:val="Normal"/>
    <w:pPr>
      <w:spacing w:before="100" w:beforeAutospacing="1" w:after="100" w:afterAutospacing="1"/>
    </w:pPr>
  </w:style>
  <w:style w:type="paragraph" w:customStyle="1" w:styleId="rowmin">
    <w:name w:val="rowmin"/>
    <w:basedOn w:val="Normal"/>
    <w:pPr>
      <w:spacing w:before="100" w:beforeAutospacing="1" w:after="100" w:afterAutospacing="1"/>
    </w:pPr>
  </w:style>
  <w:style w:type="paragraph" w:customStyle="1" w:styleId="rowminname">
    <w:name w:val="rowminname"/>
    <w:basedOn w:val="Normal"/>
    <w:pPr>
      <w:spacing w:before="100" w:beforeAutospacing="1" w:after="100" w:afterAutospacing="1"/>
    </w:pPr>
  </w:style>
  <w:style w:type="paragraph" w:customStyle="1" w:styleId="rowmotion">
    <w:name w:val="rowmotion"/>
    <w:basedOn w:val="Normal"/>
    <w:pPr>
      <w:spacing w:before="100" w:beforeAutospacing="1" w:after="100" w:afterAutospacing="1"/>
    </w:pPr>
  </w:style>
  <w:style w:type="paragraph" w:customStyle="1" w:styleId="rowvote">
    <w:name w:val="rowvote"/>
    <w:basedOn w:val="Normal"/>
    <w:pPr>
      <w:spacing w:before="100" w:beforeAutospacing="1" w:after="100" w:afterAutospacing="1"/>
    </w:pPr>
  </w:style>
  <w:style w:type="paragraph" w:customStyle="1" w:styleId="rowdoc">
    <w:name w:val="rowdoc"/>
    <w:basedOn w:val="Normal"/>
    <w:pPr>
      <w:spacing w:before="100" w:beforeAutospacing="1" w:after="100" w:afterAutospacing="1"/>
    </w:pPr>
  </w:style>
  <w:style w:type="paragraph" w:customStyle="1" w:styleId="rowline">
    <w:name w:val="rowline"/>
    <w:basedOn w:val="Normal"/>
    <w:pPr>
      <w:spacing w:before="100" w:beforeAutospacing="1" w:after="100" w:afterAutospacing="1"/>
    </w:pPr>
  </w:style>
  <w:style w:type="paragraph" w:customStyle="1" w:styleId="rowbreak">
    <w:name w:val="rowbreak"/>
    <w:basedOn w:val="Normal"/>
    <w:pPr>
      <w:spacing w:before="100" w:beforeAutospacing="1" w:after="100" w:afterAutospacing="1"/>
    </w:pPr>
  </w:style>
  <w:style w:type="paragraph" w:customStyle="1" w:styleId="li-01">
    <w:name w:val="li-01"/>
    <w:basedOn w:val="Normal"/>
    <w:pPr>
      <w:spacing w:before="150" w:after="150"/>
    </w:pPr>
  </w:style>
  <w:style w:type="paragraph" w:customStyle="1" w:styleId="li-11">
    <w:name w:val="li-11"/>
    <w:basedOn w:val="Normal"/>
    <w:pPr>
      <w:spacing w:before="150" w:after="150"/>
      <w:ind w:left="420"/>
    </w:pPr>
  </w:style>
  <w:style w:type="paragraph" w:customStyle="1" w:styleId="li-21">
    <w:name w:val="li-21"/>
    <w:basedOn w:val="Normal"/>
    <w:pPr>
      <w:spacing w:before="150" w:after="150"/>
      <w:ind w:left="840"/>
    </w:pPr>
  </w:style>
  <w:style w:type="paragraph" w:customStyle="1" w:styleId="li-31">
    <w:name w:val="li-31"/>
    <w:basedOn w:val="Normal"/>
    <w:pPr>
      <w:spacing w:before="150" w:after="150"/>
      <w:ind w:left="1260"/>
    </w:pPr>
  </w:style>
  <w:style w:type="paragraph" w:customStyle="1" w:styleId="li-41">
    <w:name w:val="li-41"/>
    <w:basedOn w:val="Normal"/>
    <w:pPr>
      <w:spacing w:before="150" w:after="150"/>
      <w:ind w:left="1680"/>
    </w:pPr>
  </w:style>
  <w:style w:type="paragraph" w:customStyle="1" w:styleId="li-991">
    <w:name w:val="li-991"/>
    <w:basedOn w:val="Normal"/>
    <w:pPr>
      <w:spacing w:before="150" w:after="150"/>
    </w:pPr>
  </w:style>
  <w:style w:type="paragraph" w:customStyle="1" w:styleId="rowpad1">
    <w:name w:val="rowpad1"/>
    <w:basedOn w:val="Normal"/>
    <w:pPr>
      <w:spacing w:before="150" w:after="150"/>
    </w:pPr>
  </w:style>
  <w:style w:type="paragraph" w:customStyle="1" w:styleId="rowtitle1">
    <w:name w:val="rowtitle1"/>
    <w:basedOn w:val="Normal"/>
    <w:pPr>
      <w:spacing w:before="150"/>
      <w:textAlignment w:val="top"/>
    </w:pPr>
    <w:rPr>
      <w:color w:val="527899"/>
    </w:rPr>
  </w:style>
  <w:style w:type="paragraph" w:customStyle="1" w:styleId="rowbreak1">
    <w:name w:val="rowbreak1"/>
    <w:basedOn w:val="Normal"/>
    <w:pPr>
      <w:spacing w:before="150" w:after="150"/>
    </w:pPr>
    <w:rPr>
      <w:color w:val="666666"/>
    </w:rPr>
  </w:style>
  <w:style w:type="paragraph" w:customStyle="1" w:styleId="rowdescr1">
    <w:name w:val="rowdescr1"/>
    <w:basedOn w:val="Normal"/>
    <w:pPr>
      <w:spacing w:before="150" w:after="150"/>
      <w:textAlignment w:val="top"/>
    </w:pPr>
  </w:style>
  <w:style w:type="paragraph" w:customStyle="1" w:styleId="rowswot1">
    <w:name w:val="rowswot1"/>
    <w:basedOn w:val="Normal"/>
    <w:pPr>
      <w:spacing w:before="150" w:after="150"/>
    </w:pPr>
  </w:style>
  <w:style w:type="paragraph" w:customStyle="1" w:styleId="rownote1">
    <w:name w:val="rownote1"/>
    <w:basedOn w:val="Normal"/>
    <w:pPr>
      <w:spacing w:after="150"/>
      <w:textAlignment w:val="top"/>
    </w:pPr>
    <w:rPr>
      <w:i/>
      <w:iCs/>
      <w:color w:val="45AA45"/>
    </w:rPr>
  </w:style>
  <w:style w:type="paragraph" w:customStyle="1" w:styleId="rowmin1">
    <w:name w:val="rowmin1"/>
    <w:basedOn w:val="Normal"/>
    <w:pPr>
      <w:spacing w:before="150" w:after="150"/>
    </w:pPr>
  </w:style>
  <w:style w:type="paragraph" w:customStyle="1" w:styleId="rowminname1">
    <w:name w:val="rowminname1"/>
    <w:basedOn w:val="Normal"/>
    <w:pPr>
      <w:spacing w:before="150" w:after="150"/>
    </w:pPr>
  </w:style>
  <w:style w:type="paragraph" w:customStyle="1" w:styleId="rowmotion1">
    <w:name w:val="rowmotion1"/>
    <w:basedOn w:val="Normal"/>
    <w:pPr>
      <w:spacing w:before="150" w:after="150"/>
    </w:pPr>
  </w:style>
  <w:style w:type="paragraph" w:customStyle="1" w:styleId="rowvote1">
    <w:name w:val="rowvote1"/>
    <w:basedOn w:val="Normal"/>
    <w:pPr>
      <w:spacing w:before="150" w:after="150"/>
    </w:pPr>
  </w:style>
  <w:style w:type="paragraph" w:customStyle="1" w:styleId="rowdoc1">
    <w:name w:val="rowdoc1"/>
    <w:basedOn w:val="Normal"/>
    <w:pPr>
      <w:spacing w:before="150" w:after="150"/>
      <w:textAlignment w:val="top"/>
    </w:pPr>
  </w:style>
  <w:style w:type="paragraph" w:customStyle="1" w:styleId="rowline1">
    <w:name w:val="rowline1"/>
    <w:basedOn w:val="Normal"/>
  </w:style>
  <w:style w:type="paragraph" w:customStyle="1" w:styleId="docline1">
    <w:name w:val="docline1"/>
    <w:basedOn w:val="Normal"/>
    <w:pPr>
      <w:pBdr>
        <w:top w:val="dashed" w:sz="6" w:space="0" w:color="B7B9BD"/>
      </w:pBdr>
      <w:spacing w:line="150" w:lineRule="atLeast"/>
      <w:ind w:left="-375"/>
    </w:pPr>
  </w:style>
  <w:style w:type="paragraph" w:customStyle="1" w:styleId="li-02">
    <w:name w:val="li-02"/>
    <w:basedOn w:val="Normal"/>
    <w:pPr>
      <w:spacing w:before="150" w:after="150"/>
    </w:pPr>
  </w:style>
  <w:style w:type="paragraph" w:customStyle="1" w:styleId="li-12">
    <w:name w:val="li-12"/>
    <w:basedOn w:val="Normal"/>
    <w:pPr>
      <w:spacing w:before="150" w:after="150"/>
      <w:ind w:left="420"/>
    </w:pPr>
  </w:style>
  <w:style w:type="paragraph" w:customStyle="1" w:styleId="li-22">
    <w:name w:val="li-22"/>
    <w:basedOn w:val="Normal"/>
    <w:pPr>
      <w:spacing w:before="150" w:after="150"/>
      <w:ind w:left="840"/>
    </w:pPr>
  </w:style>
  <w:style w:type="paragraph" w:customStyle="1" w:styleId="li-32">
    <w:name w:val="li-32"/>
    <w:basedOn w:val="Normal"/>
    <w:pPr>
      <w:spacing w:before="150" w:after="150"/>
      <w:ind w:left="1260"/>
    </w:pPr>
  </w:style>
  <w:style w:type="paragraph" w:customStyle="1" w:styleId="li-42">
    <w:name w:val="li-42"/>
    <w:basedOn w:val="Normal"/>
    <w:pPr>
      <w:spacing w:before="150" w:after="150"/>
      <w:ind w:left="1680"/>
    </w:pPr>
  </w:style>
  <w:style w:type="paragraph" w:customStyle="1" w:styleId="li-992">
    <w:name w:val="li-992"/>
    <w:basedOn w:val="Normal"/>
    <w:pPr>
      <w:spacing w:before="150" w:after="150"/>
    </w:pPr>
  </w:style>
  <w:style w:type="paragraph" w:customStyle="1" w:styleId="rowpad2">
    <w:name w:val="rowpad2"/>
    <w:basedOn w:val="Normal"/>
    <w:pPr>
      <w:spacing w:before="150" w:after="150"/>
    </w:pPr>
  </w:style>
  <w:style w:type="paragraph" w:customStyle="1" w:styleId="rowtitle2">
    <w:name w:val="rowtitle2"/>
    <w:basedOn w:val="Normal"/>
    <w:pPr>
      <w:spacing w:before="150"/>
      <w:textAlignment w:val="top"/>
    </w:pPr>
    <w:rPr>
      <w:color w:val="000000"/>
    </w:rPr>
  </w:style>
  <w:style w:type="paragraph" w:customStyle="1" w:styleId="rowbreak2">
    <w:name w:val="rowbreak2"/>
    <w:basedOn w:val="Normal"/>
    <w:pPr>
      <w:spacing w:before="150" w:after="150"/>
    </w:pPr>
    <w:rPr>
      <w:color w:val="666666"/>
    </w:rPr>
  </w:style>
  <w:style w:type="paragraph" w:customStyle="1" w:styleId="rowdescr2">
    <w:name w:val="rowdescr2"/>
    <w:basedOn w:val="Normal"/>
    <w:pPr>
      <w:spacing w:before="150" w:after="150"/>
      <w:textAlignment w:val="top"/>
    </w:pPr>
  </w:style>
  <w:style w:type="paragraph" w:customStyle="1" w:styleId="rowswot2">
    <w:name w:val="rowswot2"/>
    <w:basedOn w:val="Normal"/>
    <w:pPr>
      <w:spacing w:before="150" w:after="150"/>
    </w:pPr>
  </w:style>
  <w:style w:type="paragraph" w:customStyle="1" w:styleId="rownote2">
    <w:name w:val="rownote2"/>
    <w:basedOn w:val="Normal"/>
    <w:pPr>
      <w:spacing w:after="150"/>
      <w:textAlignment w:val="top"/>
    </w:pPr>
    <w:rPr>
      <w:i/>
      <w:iCs/>
      <w:color w:val="45AA45"/>
    </w:rPr>
  </w:style>
  <w:style w:type="paragraph" w:customStyle="1" w:styleId="rowmin2">
    <w:name w:val="rowmin2"/>
    <w:basedOn w:val="Normal"/>
    <w:pPr>
      <w:spacing w:before="150" w:after="150"/>
    </w:pPr>
  </w:style>
  <w:style w:type="paragraph" w:customStyle="1" w:styleId="rowminname2">
    <w:name w:val="rowminname2"/>
    <w:basedOn w:val="Normal"/>
    <w:pPr>
      <w:spacing w:before="150" w:after="150"/>
    </w:pPr>
  </w:style>
  <w:style w:type="paragraph" w:customStyle="1" w:styleId="rowmotion2">
    <w:name w:val="rowmotion2"/>
    <w:basedOn w:val="Normal"/>
    <w:pPr>
      <w:spacing w:before="150" w:after="150"/>
    </w:pPr>
  </w:style>
  <w:style w:type="paragraph" w:customStyle="1" w:styleId="rowvote2">
    <w:name w:val="rowvote2"/>
    <w:basedOn w:val="Normal"/>
    <w:pPr>
      <w:spacing w:before="150" w:after="150"/>
    </w:pPr>
  </w:style>
  <w:style w:type="paragraph" w:customStyle="1" w:styleId="rowdoc2">
    <w:name w:val="rowdoc2"/>
    <w:basedOn w:val="Normal"/>
    <w:pPr>
      <w:spacing w:before="150" w:after="150"/>
      <w:textAlignment w:val="top"/>
    </w:pPr>
  </w:style>
  <w:style w:type="paragraph" w:customStyle="1" w:styleId="rowline2">
    <w:name w:val="rowline2"/>
    <w:basedOn w:val="Normal"/>
  </w:style>
  <w:style w:type="paragraph" w:customStyle="1" w:styleId="docline2">
    <w:name w:val="docline2"/>
    <w:basedOn w:val="Normal"/>
    <w:pPr>
      <w:pBdr>
        <w:top w:val="dashed" w:sz="6" w:space="0" w:color="B7B9BD"/>
      </w:pBdr>
      <w:spacing w:line="150" w:lineRule="atLeast"/>
      <w:ind w:left="-375"/>
    </w:pPr>
  </w:style>
  <w:style w:type="paragraph" w:styleId="Header">
    <w:name w:val="header"/>
    <w:basedOn w:val="Normal"/>
    <w:link w:val="HeaderChar"/>
    <w:uiPriority w:val="99"/>
    <w:unhideWhenUsed/>
    <w:rsid w:val="00433C4E"/>
    <w:pPr>
      <w:tabs>
        <w:tab w:val="center" w:pos="4680"/>
        <w:tab w:val="right" w:pos="9360"/>
      </w:tabs>
    </w:pPr>
  </w:style>
  <w:style w:type="character" w:customStyle="1" w:styleId="HeaderChar">
    <w:name w:val="Header Char"/>
    <w:basedOn w:val="DefaultParagraphFont"/>
    <w:link w:val="Header"/>
    <w:uiPriority w:val="99"/>
    <w:rsid w:val="00433C4E"/>
    <w:rPr>
      <w:rFonts w:eastAsiaTheme="minorEastAsia"/>
      <w:sz w:val="24"/>
      <w:szCs w:val="24"/>
    </w:rPr>
  </w:style>
  <w:style w:type="paragraph" w:styleId="Footer">
    <w:name w:val="footer"/>
    <w:basedOn w:val="Normal"/>
    <w:link w:val="FooterChar"/>
    <w:uiPriority w:val="99"/>
    <w:unhideWhenUsed/>
    <w:rsid w:val="00433C4E"/>
    <w:pPr>
      <w:tabs>
        <w:tab w:val="center" w:pos="4680"/>
        <w:tab w:val="right" w:pos="9360"/>
      </w:tabs>
    </w:pPr>
  </w:style>
  <w:style w:type="character" w:customStyle="1" w:styleId="FooterChar">
    <w:name w:val="Footer Char"/>
    <w:basedOn w:val="DefaultParagraphFont"/>
    <w:link w:val="Footer"/>
    <w:uiPriority w:val="99"/>
    <w:rsid w:val="00433C4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9794">
      <w:marLeft w:val="0"/>
      <w:marRight w:val="0"/>
      <w:marTop w:val="0"/>
      <w:marBottom w:val="0"/>
      <w:divBdr>
        <w:top w:val="none" w:sz="0" w:space="0" w:color="auto"/>
        <w:left w:val="none" w:sz="0" w:space="0" w:color="auto"/>
        <w:bottom w:val="none" w:sz="0" w:space="0" w:color="auto"/>
        <w:right w:val="none" w:sz="0" w:space="0" w:color="auto"/>
      </w:divBdr>
    </w:div>
    <w:div w:id="74859968">
      <w:marLeft w:val="0"/>
      <w:marRight w:val="0"/>
      <w:marTop w:val="0"/>
      <w:marBottom w:val="0"/>
      <w:divBdr>
        <w:top w:val="none" w:sz="0" w:space="0" w:color="auto"/>
        <w:left w:val="none" w:sz="0" w:space="0" w:color="auto"/>
        <w:bottom w:val="none" w:sz="0" w:space="0" w:color="auto"/>
        <w:right w:val="none" w:sz="0" w:space="0" w:color="auto"/>
      </w:divBdr>
    </w:div>
    <w:div w:id="132411282">
      <w:marLeft w:val="0"/>
      <w:marRight w:val="0"/>
      <w:marTop w:val="0"/>
      <w:marBottom w:val="0"/>
      <w:divBdr>
        <w:top w:val="none" w:sz="0" w:space="0" w:color="auto"/>
        <w:left w:val="none" w:sz="0" w:space="0" w:color="auto"/>
        <w:bottom w:val="none" w:sz="0" w:space="0" w:color="auto"/>
        <w:right w:val="none" w:sz="0" w:space="0" w:color="auto"/>
      </w:divBdr>
    </w:div>
    <w:div w:id="168100155">
      <w:marLeft w:val="0"/>
      <w:marRight w:val="0"/>
      <w:marTop w:val="0"/>
      <w:marBottom w:val="0"/>
      <w:divBdr>
        <w:top w:val="none" w:sz="0" w:space="0" w:color="auto"/>
        <w:left w:val="none" w:sz="0" w:space="0" w:color="auto"/>
        <w:bottom w:val="none" w:sz="0" w:space="0" w:color="auto"/>
        <w:right w:val="none" w:sz="0" w:space="0" w:color="auto"/>
      </w:divBdr>
    </w:div>
    <w:div w:id="197132977">
      <w:marLeft w:val="0"/>
      <w:marRight w:val="0"/>
      <w:marTop w:val="0"/>
      <w:marBottom w:val="0"/>
      <w:divBdr>
        <w:top w:val="none" w:sz="0" w:space="0" w:color="auto"/>
        <w:left w:val="none" w:sz="0" w:space="0" w:color="auto"/>
        <w:bottom w:val="none" w:sz="0" w:space="0" w:color="auto"/>
        <w:right w:val="none" w:sz="0" w:space="0" w:color="auto"/>
      </w:divBdr>
    </w:div>
    <w:div w:id="233392691">
      <w:marLeft w:val="0"/>
      <w:marRight w:val="0"/>
      <w:marTop w:val="0"/>
      <w:marBottom w:val="0"/>
      <w:divBdr>
        <w:top w:val="none" w:sz="0" w:space="0" w:color="auto"/>
        <w:left w:val="none" w:sz="0" w:space="0" w:color="auto"/>
        <w:bottom w:val="none" w:sz="0" w:space="0" w:color="auto"/>
        <w:right w:val="none" w:sz="0" w:space="0" w:color="auto"/>
      </w:divBdr>
    </w:div>
    <w:div w:id="305822330">
      <w:marLeft w:val="0"/>
      <w:marRight w:val="0"/>
      <w:marTop w:val="0"/>
      <w:marBottom w:val="0"/>
      <w:divBdr>
        <w:top w:val="none" w:sz="0" w:space="0" w:color="auto"/>
        <w:left w:val="none" w:sz="0" w:space="0" w:color="auto"/>
        <w:bottom w:val="none" w:sz="0" w:space="0" w:color="auto"/>
        <w:right w:val="none" w:sz="0" w:space="0" w:color="auto"/>
      </w:divBdr>
    </w:div>
    <w:div w:id="320740388">
      <w:marLeft w:val="0"/>
      <w:marRight w:val="0"/>
      <w:marTop w:val="0"/>
      <w:marBottom w:val="0"/>
      <w:divBdr>
        <w:top w:val="none" w:sz="0" w:space="0" w:color="auto"/>
        <w:left w:val="none" w:sz="0" w:space="0" w:color="auto"/>
        <w:bottom w:val="none" w:sz="0" w:space="0" w:color="auto"/>
        <w:right w:val="none" w:sz="0" w:space="0" w:color="auto"/>
      </w:divBdr>
    </w:div>
    <w:div w:id="328674317">
      <w:marLeft w:val="0"/>
      <w:marRight w:val="0"/>
      <w:marTop w:val="0"/>
      <w:marBottom w:val="0"/>
      <w:divBdr>
        <w:top w:val="none" w:sz="0" w:space="0" w:color="auto"/>
        <w:left w:val="none" w:sz="0" w:space="0" w:color="auto"/>
        <w:bottom w:val="none" w:sz="0" w:space="0" w:color="auto"/>
        <w:right w:val="none" w:sz="0" w:space="0" w:color="auto"/>
      </w:divBdr>
    </w:div>
    <w:div w:id="331108180">
      <w:marLeft w:val="0"/>
      <w:marRight w:val="0"/>
      <w:marTop w:val="0"/>
      <w:marBottom w:val="0"/>
      <w:divBdr>
        <w:top w:val="none" w:sz="0" w:space="0" w:color="auto"/>
        <w:left w:val="none" w:sz="0" w:space="0" w:color="auto"/>
        <w:bottom w:val="none" w:sz="0" w:space="0" w:color="auto"/>
        <w:right w:val="none" w:sz="0" w:space="0" w:color="auto"/>
      </w:divBdr>
    </w:div>
    <w:div w:id="346443329">
      <w:marLeft w:val="0"/>
      <w:marRight w:val="0"/>
      <w:marTop w:val="0"/>
      <w:marBottom w:val="0"/>
      <w:divBdr>
        <w:top w:val="none" w:sz="0" w:space="0" w:color="auto"/>
        <w:left w:val="none" w:sz="0" w:space="0" w:color="auto"/>
        <w:bottom w:val="none" w:sz="0" w:space="0" w:color="auto"/>
        <w:right w:val="none" w:sz="0" w:space="0" w:color="auto"/>
      </w:divBdr>
    </w:div>
    <w:div w:id="383875369">
      <w:marLeft w:val="0"/>
      <w:marRight w:val="0"/>
      <w:marTop w:val="0"/>
      <w:marBottom w:val="0"/>
      <w:divBdr>
        <w:top w:val="none" w:sz="0" w:space="0" w:color="auto"/>
        <w:left w:val="none" w:sz="0" w:space="0" w:color="auto"/>
        <w:bottom w:val="none" w:sz="0" w:space="0" w:color="auto"/>
        <w:right w:val="none" w:sz="0" w:space="0" w:color="auto"/>
      </w:divBdr>
    </w:div>
    <w:div w:id="385615175">
      <w:marLeft w:val="0"/>
      <w:marRight w:val="0"/>
      <w:marTop w:val="0"/>
      <w:marBottom w:val="0"/>
      <w:divBdr>
        <w:top w:val="none" w:sz="0" w:space="0" w:color="auto"/>
        <w:left w:val="none" w:sz="0" w:space="0" w:color="auto"/>
        <w:bottom w:val="none" w:sz="0" w:space="0" w:color="auto"/>
        <w:right w:val="none" w:sz="0" w:space="0" w:color="auto"/>
      </w:divBdr>
    </w:div>
    <w:div w:id="465397203">
      <w:marLeft w:val="0"/>
      <w:marRight w:val="0"/>
      <w:marTop w:val="0"/>
      <w:marBottom w:val="0"/>
      <w:divBdr>
        <w:top w:val="none" w:sz="0" w:space="0" w:color="auto"/>
        <w:left w:val="none" w:sz="0" w:space="0" w:color="auto"/>
        <w:bottom w:val="none" w:sz="0" w:space="0" w:color="auto"/>
        <w:right w:val="none" w:sz="0" w:space="0" w:color="auto"/>
      </w:divBdr>
    </w:div>
    <w:div w:id="591816610">
      <w:marLeft w:val="0"/>
      <w:marRight w:val="0"/>
      <w:marTop w:val="0"/>
      <w:marBottom w:val="0"/>
      <w:divBdr>
        <w:top w:val="none" w:sz="0" w:space="0" w:color="auto"/>
        <w:left w:val="none" w:sz="0" w:space="0" w:color="auto"/>
        <w:bottom w:val="none" w:sz="0" w:space="0" w:color="auto"/>
        <w:right w:val="none" w:sz="0" w:space="0" w:color="auto"/>
      </w:divBdr>
    </w:div>
    <w:div w:id="638268640">
      <w:marLeft w:val="0"/>
      <w:marRight w:val="0"/>
      <w:marTop w:val="0"/>
      <w:marBottom w:val="0"/>
      <w:divBdr>
        <w:top w:val="none" w:sz="0" w:space="0" w:color="auto"/>
        <w:left w:val="none" w:sz="0" w:space="0" w:color="auto"/>
        <w:bottom w:val="none" w:sz="0" w:space="0" w:color="auto"/>
        <w:right w:val="none" w:sz="0" w:space="0" w:color="auto"/>
      </w:divBdr>
    </w:div>
    <w:div w:id="643196478">
      <w:marLeft w:val="0"/>
      <w:marRight w:val="0"/>
      <w:marTop w:val="0"/>
      <w:marBottom w:val="0"/>
      <w:divBdr>
        <w:top w:val="none" w:sz="0" w:space="0" w:color="auto"/>
        <w:left w:val="none" w:sz="0" w:space="0" w:color="auto"/>
        <w:bottom w:val="none" w:sz="0" w:space="0" w:color="auto"/>
        <w:right w:val="none" w:sz="0" w:space="0" w:color="auto"/>
      </w:divBdr>
    </w:div>
    <w:div w:id="664863092">
      <w:marLeft w:val="0"/>
      <w:marRight w:val="0"/>
      <w:marTop w:val="0"/>
      <w:marBottom w:val="0"/>
      <w:divBdr>
        <w:top w:val="none" w:sz="0" w:space="0" w:color="auto"/>
        <w:left w:val="none" w:sz="0" w:space="0" w:color="auto"/>
        <w:bottom w:val="none" w:sz="0" w:space="0" w:color="auto"/>
        <w:right w:val="none" w:sz="0" w:space="0" w:color="auto"/>
      </w:divBdr>
    </w:div>
    <w:div w:id="678237988">
      <w:marLeft w:val="0"/>
      <w:marRight w:val="0"/>
      <w:marTop w:val="0"/>
      <w:marBottom w:val="0"/>
      <w:divBdr>
        <w:top w:val="none" w:sz="0" w:space="0" w:color="auto"/>
        <w:left w:val="none" w:sz="0" w:space="0" w:color="auto"/>
        <w:bottom w:val="none" w:sz="0" w:space="0" w:color="auto"/>
        <w:right w:val="none" w:sz="0" w:space="0" w:color="auto"/>
      </w:divBdr>
      <w:divsChild>
        <w:div w:id="445851675">
          <w:marLeft w:val="0"/>
          <w:marRight w:val="0"/>
          <w:marTop w:val="0"/>
          <w:marBottom w:val="0"/>
          <w:divBdr>
            <w:top w:val="none" w:sz="0" w:space="0" w:color="auto"/>
            <w:left w:val="none" w:sz="0" w:space="0" w:color="auto"/>
            <w:bottom w:val="none" w:sz="0" w:space="0" w:color="auto"/>
            <w:right w:val="none" w:sz="0" w:space="0" w:color="auto"/>
          </w:divBdr>
        </w:div>
      </w:divsChild>
    </w:div>
    <w:div w:id="694116165">
      <w:marLeft w:val="0"/>
      <w:marRight w:val="0"/>
      <w:marTop w:val="0"/>
      <w:marBottom w:val="0"/>
      <w:divBdr>
        <w:top w:val="none" w:sz="0" w:space="0" w:color="auto"/>
        <w:left w:val="none" w:sz="0" w:space="0" w:color="auto"/>
        <w:bottom w:val="none" w:sz="0" w:space="0" w:color="auto"/>
        <w:right w:val="none" w:sz="0" w:space="0" w:color="auto"/>
      </w:divBdr>
    </w:div>
    <w:div w:id="702511101">
      <w:marLeft w:val="0"/>
      <w:marRight w:val="0"/>
      <w:marTop w:val="0"/>
      <w:marBottom w:val="0"/>
      <w:divBdr>
        <w:top w:val="none" w:sz="0" w:space="0" w:color="auto"/>
        <w:left w:val="none" w:sz="0" w:space="0" w:color="auto"/>
        <w:bottom w:val="none" w:sz="0" w:space="0" w:color="auto"/>
        <w:right w:val="none" w:sz="0" w:space="0" w:color="auto"/>
      </w:divBdr>
    </w:div>
    <w:div w:id="816455590">
      <w:marLeft w:val="0"/>
      <w:marRight w:val="0"/>
      <w:marTop w:val="0"/>
      <w:marBottom w:val="0"/>
      <w:divBdr>
        <w:top w:val="none" w:sz="0" w:space="0" w:color="auto"/>
        <w:left w:val="none" w:sz="0" w:space="0" w:color="auto"/>
        <w:bottom w:val="none" w:sz="0" w:space="0" w:color="auto"/>
        <w:right w:val="none" w:sz="0" w:space="0" w:color="auto"/>
      </w:divBdr>
      <w:divsChild>
        <w:div w:id="760833312">
          <w:marLeft w:val="0"/>
          <w:marRight w:val="0"/>
          <w:marTop w:val="0"/>
          <w:marBottom w:val="0"/>
          <w:divBdr>
            <w:top w:val="none" w:sz="0" w:space="0" w:color="auto"/>
            <w:left w:val="none" w:sz="0" w:space="0" w:color="auto"/>
            <w:bottom w:val="none" w:sz="0" w:space="0" w:color="auto"/>
            <w:right w:val="none" w:sz="0" w:space="0" w:color="auto"/>
          </w:divBdr>
        </w:div>
      </w:divsChild>
    </w:div>
    <w:div w:id="872108279">
      <w:marLeft w:val="0"/>
      <w:marRight w:val="0"/>
      <w:marTop w:val="0"/>
      <w:marBottom w:val="0"/>
      <w:divBdr>
        <w:top w:val="none" w:sz="0" w:space="0" w:color="auto"/>
        <w:left w:val="none" w:sz="0" w:space="0" w:color="auto"/>
        <w:bottom w:val="none" w:sz="0" w:space="0" w:color="auto"/>
        <w:right w:val="none" w:sz="0" w:space="0" w:color="auto"/>
      </w:divBdr>
    </w:div>
    <w:div w:id="900023904">
      <w:marLeft w:val="0"/>
      <w:marRight w:val="0"/>
      <w:marTop w:val="0"/>
      <w:marBottom w:val="0"/>
      <w:divBdr>
        <w:top w:val="none" w:sz="0" w:space="0" w:color="auto"/>
        <w:left w:val="none" w:sz="0" w:space="0" w:color="auto"/>
        <w:bottom w:val="none" w:sz="0" w:space="0" w:color="auto"/>
        <w:right w:val="none" w:sz="0" w:space="0" w:color="auto"/>
      </w:divBdr>
    </w:div>
    <w:div w:id="1055350952">
      <w:marLeft w:val="0"/>
      <w:marRight w:val="0"/>
      <w:marTop w:val="0"/>
      <w:marBottom w:val="0"/>
      <w:divBdr>
        <w:top w:val="none" w:sz="0" w:space="0" w:color="auto"/>
        <w:left w:val="none" w:sz="0" w:space="0" w:color="auto"/>
        <w:bottom w:val="none" w:sz="0" w:space="0" w:color="auto"/>
        <w:right w:val="none" w:sz="0" w:space="0" w:color="auto"/>
      </w:divBdr>
    </w:div>
    <w:div w:id="1055931088">
      <w:marLeft w:val="0"/>
      <w:marRight w:val="0"/>
      <w:marTop w:val="0"/>
      <w:marBottom w:val="0"/>
      <w:divBdr>
        <w:top w:val="none" w:sz="0" w:space="0" w:color="auto"/>
        <w:left w:val="none" w:sz="0" w:space="0" w:color="auto"/>
        <w:bottom w:val="none" w:sz="0" w:space="0" w:color="auto"/>
        <w:right w:val="none" w:sz="0" w:space="0" w:color="auto"/>
      </w:divBdr>
    </w:div>
    <w:div w:id="1065687584">
      <w:marLeft w:val="0"/>
      <w:marRight w:val="0"/>
      <w:marTop w:val="0"/>
      <w:marBottom w:val="0"/>
      <w:divBdr>
        <w:top w:val="none" w:sz="0" w:space="0" w:color="auto"/>
        <w:left w:val="none" w:sz="0" w:space="0" w:color="auto"/>
        <w:bottom w:val="none" w:sz="0" w:space="0" w:color="auto"/>
        <w:right w:val="none" w:sz="0" w:space="0" w:color="auto"/>
      </w:divBdr>
    </w:div>
    <w:div w:id="1086849423">
      <w:marLeft w:val="0"/>
      <w:marRight w:val="0"/>
      <w:marTop w:val="0"/>
      <w:marBottom w:val="0"/>
      <w:divBdr>
        <w:top w:val="none" w:sz="0" w:space="0" w:color="auto"/>
        <w:left w:val="none" w:sz="0" w:space="0" w:color="auto"/>
        <w:bottom w:val="none" w:sz="0" w:space="0" w:color="auto"/>
        <w:right w:val="none" w:sz="0" w:space="0" w:color="auto"/>
      </w:divBdr>
    </w:div>
    <w:div w:id="1098984676">
      <w:marLeft w:val="0"/>
      <w:marRight w:val="0"/>
      <w:marTop w:val="0"/>
      <w:marBottom w:val="0"/>
      <w:divBdr>
        <w:top w:val="none" w:sz="0" w:space="0" w:color="auto"/>
        <w:left w:val="none" w:sz="0" w:space="0" w:color="auto"/>
        <w:bottom w:val="none" w:sz="0" w:space="0" w:color="auto"/>
        <w:right w:val="none" w:sz="0" w:space="0" w:color="auto"/>
      </w:divBdr>
    </w:div>
    <w:div w:id="1118720634">
      <w:marLeft w:val="0"/>
      <w:marRight w:val="0"/>
      <w:marTop w:val="0"/>
      <w:marBottom w:val="0"/>
      <w:divBdr>
        <w:top w:val="none" w:sz="0" w:space="0" w:color="auto"/>
        <w:left w:val="none" w:sz="0" w:space="0" w:color="auto"/>
        <w:bottom w:val="none" w:sz="0" w:space="0" w:color="auto"/>
        <w:right w:val="none" w:sz="0" w:space="0" w:color="auto"/>
      </w:divBdr>
    </w:div>
    <w:div w:id="1122847814">
      <w:marLeft w:val="0"/>
      <w:marRight w:val="0"/>
      <w:marTop w:val="0"/>
      <w:marBottom w:val="0"/>
      <w:divBdr>
        <w:top w:val="none" w:sz="0" w:space="0" w:color="auto"/>
        <w:left w:val="none" w:sz="0" w:space="0" w:color="auto"/>
        <w:bottom w:val="none" w:sz="0" w:space="0" w:color="auto"/>
        <w:right w:val="none" w:sz="0" w:space="0" w:color="auto"/>
      </w:divBdr>
    </w:div>
    <w:div w:id="1177186488">
      <w:marLeft w:val="0"/>
      <w:marRight w:val="0"/>
      <w:marTop w:val="0"/>
      <w:marBottom w:val="0"/>
      <w:divBdr>
        <w:top w:val="none" w:sz="0" w:space="0" w:color="auto"/>
        <w:left w:val="none" w:sz="0" w:space="0" w:color="auto"/>
        <w:bottom w:val="none" w:sz="0" w:space="0" w:color="auto"/>
        <w:right w:val="none" w:sz="0" w:space="0" w:color="auto"/>
      </w:divBdr>
    </w:div>
    <w:div w:id="1178344518">
      <w:marLeft w:val="0"/>
      <w:marRight w:val="0"/>
      <w:marTop w:val="0"/>
      <w:marBottom w:val="0"/>
      <w:divBdr>
        <w:top w:val="none" w:sz="0" w:space="0" w:color="auto"/>
        <w:left w:val="none" w:sz="0" w:space="0" w:color="auto"/>
        <w:bottom w:val="none" w:sz="0" w:space="0" w:color="auto"/>
        <w:right w:val="none" w:sz="0" w:space="0" w:color="auto"/>
      </w:divBdr>
    </w:div>
    <w:div w:id="1194266892">
      <w:marLeft w:val="0"/>
      <w:marRight w:val="0"/>
      <w:marTop w:val="0"/>
      <w:marBottom w:val="0"/>
      <w:divBdr>
        <w:top w:val="none" w:sz="0" w:space="0" w:color="auto"/>
        <w:left w:val="none" w:sz="0" w:space="0" w:color="auto"/>
        <w:bottom w:val="none" w:sz="0" w:space="0" w:color="auto"/>
        <w:right w:val="none" w:sz="0" w:space="0" w:color="auto"/>
      </w:divBdr>
    </w:div>
    <w:div w:id="1292401335">
      <w:marLeft w:val="0"/>
      <w:marRight w:val="0"/>
      <w:marTop w:val="0"/>
      <w:marBottom w:val="0"/>
      <w:divBdr>
        <w:top w:val="none" w:sz="0" w:space="0" w:color="auto"/>
        <w:left w:val="none" w:sz="0" w:space="0" w:color="auto"/>
        <w:bottom w:val="none" w:sz="0" w:space="0" w:color="auto"/>
        <w:right w:val="none" w:sz="0" w:space="0" w:color="auto"/>
      </w:divBdr>
    </w:div>
    <w:div w:id="1349209403">
      <w:marLeft w:val="0"/>
      <w:marRight w:val="0"/>
      <w:marTop w:val="0"/>
      <w:marBottom w:val="0"/>
      <w:divBdr>
        <w:top w:val="none" w:sz="0" w:space="0" w:color="auto"/>
        <w:left w:val="none" w:sz="0" w:space="0" w:color="auto"/>
        <w:bottom w:val="none" w:sz="0" w:space="0" w:color="auto"/>
        <w:right w:val="none" w:sz="0" w:space="0" w:color="auto"/>
      </w:divBdr>
    </w:div>
    <w:div w:id="1410031850">
      <w:marLeft w:val="0"/>
      <w:marRight w:val="0"/>
      <w:marTop w:val="0"/>
      <w:marBottom w:val="0"/>
      <w:divBdr>
        <w:top w:val="none" w:sz="0" w:space="0" w:color="auto"/>
        <w:left w:val="none" w:sz="0" w:space="0" w:color="auto"/>
        <w:bottom w:val="none" w:sz="0" w:space="0" w:color="auto"/>
        <w:right w:val="none" w:sz="0" w:space="0" w:color="auto"/>
      </w:divBdr>
    </w:div>
    <w:div w:id="1488595322">
      <w:marLeft w:val="0"/>
      <w:marRight w:val="0"/>
      <w:marTop w:val="0"/>
      <w:marBottom w:val="0"/>
      <w:divBdr>
        <w:top w:val="none" w:sz="0" w:space="0" w:color="auto"/>
        <w:left w:val="none" w:sz="0" w:space="0" w:color="auto"/>
        <w:bottom w:val="none" w:sz="0" w:space="0" w:color="auto"/>
        <w:right w:val="none" w:sz="0" w:space="0" w:color="auto"/>
      </w:divBdr>
    </w:div>
    <w:div w:id="1494180200">
      <w:marLeft w:val="0"/>
      <w:marRight w:val="0"/>
      <w:marTop w:val="0"/>
      <w:marBottom w:val="0"/>
      <w:divBdr>
        <w:top w:val="none" w:sz="0" w:space="0" w:color="auto"/>
        <w:left w:val="none" w:sz="0" w:space="0" w:color="auto"/>
        <w:bottom w:val="none" w:sz="0" w:space="0" w:color="auto"/>
        <w:right w:val="none" w:sz="0" w:space="0" w:color="auto"/>
      </w:divBdr>
    </w:div>
    <w:div w:id="1584728302">
      <w:marLeft w:val="0"/>
      <w:marRight w:val="0"/>
      <w:marTop w:val="0"/>
      <w:marBottom w:val="0"/>
      <w:divBdr>
        <w:top w:val="none" w:sz="0" w:space="0" w:color="auto"/>
        <w:left w:val="none" w:sz="0" w:space="0" w:color="auto"/>
        <w:bottom w:val="none" w:sz="0" w:space="0" w:color="auto"/>
        <w:right w:val="none" w:sz="0" w:space="0" w:color="auto"/>
      </w:divBdr>
    </w:div>
    <w:div w:id="1598252180">
      <w:marLeft w:val="0"/>
      <w:marRight w:val="0"/>
      <w:marTop w:val="0"/>
      <w:marBottom w:val="0"/>
      <w:divBdr>
        <w:top w:val="none" w:sz="0" w:space="0" w:color="auto"/>
        <w:left w:val="none" w:sz="0" w:space="0" w:color="auto"/>
        <w:bottom w:val="none" w:sz="0" w:space="0" w:color="auto"/>
        <w:right w:val="none" w:sz="0" w:space="0" w:color="auto"/>
      </w:divBdr>
    </w:div>
    <w:div w:id="1616860934">
      <w:marLeft w:val="0"/>
      <w:marRight w:val="0"/>
      <w:marTop w:val="0"/>
      <w:marBottom w:val="0"/>
      <w:divBdr>
        <w:top w:val="none" w:sz="0" w:space="0" w:color="auto"/>
        <w:left w:val="none" w:sz="0" w:space="0" w:color="auto"/>
        <w:bottom w:val="none" w:sz="0" w:space="0" w:color="auto"/>
        <w:right w:val="none" w:sz="0" w:space="0" w:color="auto"/>
      </w:divBdr>
    </w:div>
    <w:div w:id="1761680697">
      <w:marLeft w:val="0"/>
      <w:marRight w:val="0"/>
      <w:marTop w:val="0"/>
      <w:marBottom w:val="0"/>
      <w:divBdr>
        <w:top w:val="none" w:sz="0" w:space="0" w:color="auto"/>
        <w:left w:val="none" w:sz="0" w:space="0" w:color="auto"/>
        <w:bottom w:val="none" w:sz="0" w:space="0" w:color="auto"/>
        <w:right w:val="none" w:sz="0" w:space="0" w:color="auto"/>
      </w:divBdr>
    </w:div>
    <w:div w:id="1773551314">
      <w:marLeft w:val="0"/>
      <w:marRight w:val="0"/>
      <w:marTop w:val="0"/>
      <w:marBottom w:val="0"/>
      <w:divBdr>
        <w:top w:val="none" w:sz="0" w:space="0" w:color="auto"/>
        <w:left w:val="none" w:sz="0" w:space="0" w:color="auto"/>
        <w:bottom w:val="none" w:sz="0" w:space="0" w:color="auto"/>
        <w:right w:val="none" w:sz="0" w:space="0" w:color="auto"/>
      </w:divBdr>
    </w:div>
    <w:div w:id="1781148160">
      <w:marLeft w:val="0"/>
      <w:marRight w:val="0"/>
      <w:marTop w:val="0"/>
      <w:marBottom w:val="0"/>
      <w:divBdr>
        <w:top w:val="none" w:sz="0" w:space="0" w:color="auto"/>
        <w:left w:val="none" w:sz="0" w:space="0" w:color="auto"/>
        <w:bottom w:val="none" w:sz="0" w:space="0" w:color="auto"/>
        <w:right w:val="none" w:sz="0" w:space="0" w:color="auto"/>
      </w:divBdr>
    </w:div>
    <w:div w:id="1794976800">
      <w:marLeft w:val="0"/>
      <w:marRight w:val="0"/>
      <w:marTop w:val="0"/>
      <w:marBottom w:val="0"/>
      <w:divBdr>
        <w:top w:val="none" w:sz="0" w:space="0" w:color="auto"/>
        <w:left w:val="none" w:sz="0" w:space="0" w:color="auto"/>
        <w:bottom w:val="none" w:sz="0" w:space="0" w:color="auto"/>
        <w:right w:val="none" w:sz="0" w:space="0" w:color="auto"/>
      </w:divBdr>
    </w:div>
    <w:div w:id="1814367285">
      <w:marLeft w:val="0"/>
      <w:marRight w:val="0"/>
      <w:marTop w:val="0"/>
      <w:marBottom w:val="0"/>
      <w:divBdr>
        <w:top w:val="none" w:sz="0" w:space="0" w:color="auto"/>
        <w:left w:val="none" w:sz="0" w:space="0" w:color="auto"/>
        <w:bottom w:val="none" w:sz="0" w:space="0" w:color="auto"/>
        <w:right w:val="none" w:sz="0" w:space="0" w:color="auto"/>
      </w:divBdr>
    </w:div>
    <w:div w:id="1819494630">
      <w:marLeft w:val="0"/>
      <w:marRight w:val="0"/>
      <w:marTop w:val="0"/>
      <w:marBottom w:val="0"/>
      <w:divBdr>
        <w:top w:val="none" w:sz="0" w:space="0" w:color="auto"/>
        <w:left w:val="none" w:sz="0" w:space="0" w:color="auto"/>
        <w:bottom w:val="none" w:sz="0" w:space="0" w:color="auto"/>
        <w:right w:val="none" w:sz="0" w:space="0" w:color="auto"/>
      </w:divBdr>
    </w:div>
    <w:div w:id="1821341065">
      <w:marLeft w:val="0"/>
      <w:marRight w:val="0"/>
      <w:marTop w:val="0"/>
      <w:marBottom w:val="0"/>
      <w:divBdr>
        <w:top w:val="none" w:sz="0" w:space="0" w:color="auto"/>
        <w:left w:val="none" w:sz="0" w:space="0" w:color="auto"/>
        <w:bottom w:val="none" w:sz="0" w:space="0" w:color="auto"/>
        <w:right w:val="none" w:sz="0" w:space="0" w:color="auto"/>
      </w:divBdr>
    </w:div>
    <w:div w:id="1835797912">
      <w:marLeft w:val="0"/>
      <w:marRight w:val="0"/>
      <w:marTop w:val="0"/>
      <w:marBottom w:val="0"/>
      <w:divBdr>
        <w:top w:val="none" w:sz="0" w:space="0" w:color="auto"/>
        <w:left w:val="none" w:sz="0" w:space="0" w:color="auto"/>
        <w:bottom w:val="none" w:sz="0" w:space="0" w:color="auto"/>
        <w:right w:val="none" w:sz="0" w:space="0" w:color="auto"/>
      </w:divBdr>
    </w:div>
    <w:div w:id="1861509080">
      <w:marLeft w:val="0"/>
      <w:marRight w:val="0"/>
      <w:marTop w:val="0"/>
      <w:marBottom w:val="0"/>
      <w:divBdr>
        <w:top w:val="none" w:sz="0" w:space="0" w:color="auto"/>
        <w:left w:val="none" w:sz="0" w:space="0" w:color="auto"/>
        <w:bottom w:val="none" w:sz="0" w:space="0" w:color="auto"/>
        <w:right w:val="none" w:sz="0" w:space="0" w:color="auto"/>
      </w:divBdr>
    </w:div>
    <w:div w:id="1869440714">
      <w:marLeft w:val="0"/>
      <w:marRight w:val="0"/>
      <w:marTop w:val="0"/>
      <w:marBottom w:val="0"/>
      <w:divBdr>
        <w:top w:val="none" w:sz="0" w:space="0" w:color="auto"/>
        <w:left w:val="none" w:sz="0" w:space="0" w:color="auto"/>
        <w:bottom w:val="none" w:sz="0" w:space="0" w:color="auto"/>
        <w:right w:val="none" w:sz="0" w:space="0" w:color="auto"/>
      </w:divBdr>
    </w:div>
    <w:div w:id="1897930863">
      <w:marLeft w:val="0"/>
      <w:marRight w:val="0"/>
      <w:marTop w:val="0"/>
      <w:marBottom w:val="0"/>
      <w:divBdr>
        <w:top w:val="none" w:sz="0" w:space="0" w:color="auto"/>
        <w:left w:val="none" w:sz="0" w:space="0" w:color="auto"/>
        <w:bottom w:val="none" w:sz="0" w:space="0" w:color="auto"/>
        <w:right w:val="none" w:sz="0" w:space="0" w:color="auto"/>
      </w:divBdr>
    </w:div>
    <w:div w:id="1901138078">
      <w:marLeft w:val="0"/>
      <w:marRight w:val="0"/>
      <w:marTop w:val="0"/>
      <w:marBottom w:val="0"/>
      <w:divBdr>
        <w:top w:val="none" w:sz="0" w:space="0" w:color="auto"/>
        <w:left w:val="none" w:sz="0" w:space="0" w:color="auto"/>
        <w:bottom w:val="none" w:sz="0" w:space="0" w:color="auto"/>
        <w:right w:val="none" w:sz="0" w:space="0" w:color="auto"/>
      </w:divBdr>
    </w:div>
    <w:div w:id="1915313485">
      <w:marLeft w:val="0"/>
      <w:marRight w:val="0"/>
      <w:marTop w:val="0"/>
      <w:marBottom w:val="0"/>
      <w:divBdr>
        <w:top w:val="none" w:sz="0" w:space="0" w:color="auto"/>
        <w:left w:val="none" w:sz="0" w:space="0" w:color="auto"/>
        <w:bottom w:val="none" w:sz="0" w:space="0" w:color="auto"/>
        <w:right w:val="none" w:sz="0" w:space="0" w:color="auto"/>
      </w:divBdr>
    </w:div>
    <w:div w:id="1928491706">
      <w:marLeft w:val="0"/>
      <w:marRight w:val="0"/>
      <w:marTop w:val="0"/>
      <w:marBottom w:val="0"/>
      <w:divBdr>
        <w:top w:val="none" w:sz="0" w:space="0" w:color="auto"/>
        <w:left w:val="none" w:sz="0" w:space="0" w:color="auto"/>
        <w:bottom w:val="none" w:sz="0" w:space="0" w:color="auto"/>
        <w:right w:val="none" w:sz="0" w:space="0" w:color="auto"/>
      </w:divBdr>
    </w:div>
    <w:div w:id="1934430047">
      <w:marLeft w:val="0"/>
      <w:marRight w:val="0"/>
      <w:marTop w:val="0"/>
      <w:marBottom w:val="0"/>
      <w:divBdr>
        <w:top w:val="none" w:sz="0" w:space="0" w:color="auto"/>
        <w:left w:val="none" w:sz="0" w:space="0" w:color="auto"/>
        <w:bottom w:val="none" w:sz="0" w:space="0" w:color="auto"/>
        <w:right w:val="none" w:sz="0" w:space="0" w:color="auto"/>
      </w:divBdr>
    </w:div>
    <w:div w:id="2027169774">
      <w:marLeft w:val="0"/>
      <w:marRight w:val="0"/>
      <w:marTop w:val="0"/>
      <w:marBottom w:val="0"/>
      <w:divBdr>
        <w:top w:val="none" w:sz="0" w:space="0" w:color="auto"/>
        <w:left w:val="none" w:sz="0" w:space="0" w:color="auto"/>
        <w:bottom w:val="none" w:sz="0" w:space="0" w:color="auto"/>
        <w:right w:val="none" w:sz="0" w:space="0" w:color="auto"/>
      </w:divBdr>
    </w:div>
    <w:div w:id="2073649759">
      <w:marLeft w:val="0"/>
      <w:marRight w:val="0"/>
      <w:marTop w:val="0"/>
      <w:marBottom w:val="0"/>
      <w:divBdr>
        <w:top w:val="none" w:sz="0" w:space="0" w:color="auto"/>
        <w:left w:val="none" w:sz="0" w:space="0" w:color="auto"/>
        <w:bottom w:val="none" w:sz="0" w:space="0" w:color="auto"/>
        <w:right w:val="none" w:sz="0" w:space="0" w:color="auto"/>
      </w:divBdr>
    </w:div>
    <w:div w:id="2077505339">
      <w:marLeft w:val="0"/>
      <w:marRight w:val="0"/>
      <w:marTop w:val="0"/>
      <w:marBottom w:val="0"/>
      <w:divBdr>
        <w:top w:val="none" w:sz="0" w:space="0" w:color="auto"/>
        <w:left w:val="none" w:sz="0" w:space="0" w:color="auto"/>
        <w:bottom w:val="none" w:sz="0" w:space="0" w:color="auto"/>
        <w:right w:val="none" w:sz="0" w:space="0" w:color="auto"/>
      </w:divBdr>
    </w:div>
    <w:div w:id="2129858391">
      <w:marLeft w:val="0"/>
      <w:marRight w:val="0"/>
      <w:marTop w:val="0"/>
      <w:marBottom w:val="0"/>
      <w:divBdr>
        <w:top w:val="none" w:sz="0" w:space="0" w:color="auto"/>
        <w:left w:val="none" w:sz="0" w:space="0" w:color="auto"/>
        <w:bottom w:val="none" w:sz="0" w:space="0" w:color="auto"/>
        <w:right w:val="none" w:sz="0" w:space="0" w:color="auto"/>
      </w:divBdr>
    </w:div>
    <w:div w:id="21339426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5973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Paq</vt:lpstr>
    </vt:vector>
  </TitlesOfParts>
  <Company>North Shore Community College</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Paq</dc:title>
  <dc:subject/>
  <dc:creator>MIRANDA ELLEN GUALTIERI</dc:creator>
  <cp:keywords/>
  <dc:description/>
  <cp:lastModifiedBy>MIRANDA ELLEN GUALTIERI</cp:lastModifiedBy>
  <cp:revision>2</cp:revision>
  <dcterms:created xsi:type="dcterms:W3CDTF">2022-02-23T19:44:00Z</dcterms:created>
  <dcterms:modified xsi:type="dcterms:W3CDTF">2022-02-23T19:44:00Z</dcterms:modified>
</cp:coreProperties>
</file>